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0015" w:rsidRPr="0069564B" w:rsidRDefault="0074520D" w:rsidP="00B66C7F">
      <w:pPr>
        <w:pStyle w:val="KonuBal"/>
      </w:pPr>
      <w:r w:rsidRPr="0069564B">
        <w:t>KAT</w:t>
      </w:r>
      <w:r w:rsidR="00B50425" w:rsidRPr="0069564B">
        <w:t xml:space="preserve"> KARŞILIĞI İNŞAAT SÖZLEŞMESİ</w:t>
      </w:r>
      <w:r w:rsidR="00BA0015" w:rsidRPr="0069564B">
        <w:t>NİN HUKUKİ NİTELİĞİ VE</w:t>
      </w:r>
    </w:p>
    <w:p w:rsidR="00735A48" w:rsidRPr="0069564B" w:rsidRDefault="00AF627C" w:rsidP="00B66C7F">
      <w:pPr>
        <w:pStyle w:val="KonuBal"/>
      </w:pPr>
      <w:r w:rsidRPr="0069564B">
        <w:t>GEÇERLİLİĞİ</w:t>
      </w:r>
      <w:r w:rsidR="00BA0015" w:rsidRPr="0069564B">
        <w:t xml:space="preserve"> SORUNU</w:t>
      </w:r>
    </w:p>
    <w:p w:rsidR="0045712A" w:rsidRDefault="0045712A" w:rsidP="00B876B3">
      <w:pPr>
        <w:tabs>
          <w:tab w:val="left" w:pos="5700"/>
        </w:tabs>
        <w:ind w:firstLine="567"/>
        <w:jc w:val="both"/>
        <w:rPr>
          <w:rFonts w:asciiTheme="majorHAnsi" w:hAnsiTheme="majorHAnsi" w:cs="Times New Roman"/>
          <w:color w:val="002060"/>
          <w:sz w:val="24"/>
          <w:szCs w:val="24"/>
        </w:rPr>
      </w:pPr>
    </w:p>
    <w:p w:rsidR="00B66A0C" w:rsidRPr="00F203F6" w:rsidRDefault="007B5175" w:rsidP="00B876B3">
      <w:pPr>
        <w:tabs>
          <w:tab w:val="left" w:pos="5700"/>
        </w:tabs>
        <w:ind w:firstLine="567"/>
        <w:jc w:val="both"/>
        <w:rPr>
          <w:rFonts w:asciiTheme="majorHAnsi" w:hAnsiTheme="majorHAnsi" w:cs="Times New Roman"/>
          <w:sz w:val="24"/>
          <w:szCs w:val="24"/>
        </w:rPr>
      </w:pPr>
      <w:bookmarkStart w:id="0" w:name="_GoBack"/>
      <w:bookmarkEnd w:id="0"/>
      <w:r w:rsidRPr="00F203F6">
        <w:rPr>
          <w:rFonts w:asciiTheme="majorHAnsi" w:hAnsiTheme="majorHAnsi" w:cs="Times New Roman"/>
          <w:sz w:val="24"/>
          <w:szCs w:val="24"/>
        </w:rPr>
        <w:t>Sanayileşme</w:t>
      </w:r>
      <w:r w:rsidR="00D05170" w:rsidRPr="00F203F6">
        <w:rPr>
          <w:rFonts w:asciiTheme="majorHAnsi" w:hAnsiTheme="majorHAnsi" w:cs="Times New Roman"/>
          <w:sz w:val="24"/>
          <w:szCs w:val="24"/>
        </w:rPr>
        <w:t xml:space="preserve"> sonrasında hız kazanan</w:t>
      </w:r>
      <w:r w:rsidRPr="00F203F6">
        <w:rPr>
          <w:rFonts w:asciiTheme="majorHAnsi" w:hAnsiTheme="majorHAnsi" w:cs="Times New Roman"/>
          <w:sz w:val="24"/>
          <w:szCs w:val="24"/>
        </w:rPr>
        <w:t xml:space="preserve"> kentl</w:t>
      </w:r>
      <w:r w:rsidR="00D05170" w:rsidRPr="00F203F6">
        <w:rPr>
          <w:rFonts w:asciiTheme="majorHAnsi" w:hAnsiTheme="majorHAnsi" w:cs="Times New Roman"/>
          <w:sz w:val="24"/>
          <w:szCs w:val="24"/>
        </w:rPr>
        <w:t xml:space="preserve">eşme olgusu beraberinde konut ihtiyacını getirmiştir. </w:t>
      </w:r>
      <w:r w:rsidR="00225067" w:rsidRPr="00F203F6">
        <w:rPr>
          <w:rFonts w:asciiTheme="majorHAnsi" w:hAnsiTheme="majorHAnsi" w:cs="Times New Roman"/>
          <w:sz w:val="24"/>
          <w:szCs w:val="24"/>
        </w:rPr>
        <w:t>Konut ihtiyacı ise</w:t>
      </w:r>
      <w:r w:rsidR="00DF694B" w:rsidRPr="00F203F6">
        <w:rPr>
          <w:rFonts w:asciiTheme="majorHAnsi" w:hAnsiTheme="majorHAnsi" w:cs="Times New Roman"/>
          <w:sz w:val="24"/>
          <w:szCs w:val="24"/>
        </w:rPr>
        <w:t xml:space="preserve"> bugün ekonomimizin değerli taşlarından biri olan</w:t>
      </w:r>
      <w:r w:rsidR="00225067" w:rsidRPr="00F203F6">
        <w:rPr>
          <w:rFonts w:asciiTheme="majorHAnsi" w:hAnsiTheme="majorHAnsi" w:cs="Times New Roman"/>
          <w:sz w:val="24"/>
          <w:szCs w:val="24"/>
        </w:rPr>
        <w:t xml:space="preserve"> inşaat sektöründe gelişmelere ve bu gelişmelere hukuki anlamda çözümler getiren inşaat hukukunun</w:t>
      </w:r>
      <w:r w:rsidR="00CF4185" w:rsidRPr="00F203F6">
        <w:rPr>
          <w:rFonts w:asciiTheme="majorHAnsi" w:hAnsiTheme="majorHAnsi" w:cs="Times New Roman"/>
          <w:sz w:val="24"/>
          <w:szCs w:val="24"/>
        </w:rPr>
        <w:t xml:space="preserve"> öne çıkan bir hukuk dalı olmasına yardımcı olmuştur.</w:t>
      </w:r>
      <w:r w:rsidRPr="00F203F6">
        <w:rPr>
          <w:rFonts w:asciiTheme="majorHAnsi" w:hAnsiTheme="majorHAnsi" w:cs="Times New Roman"/>
          <w:sz w:val="24"/>
          <w:szCs w:val="24"/>
        </w:rPr>
        <w:t xml:space="preserve"> </w:t>
      </w:r>
    </w:p>
    <w:p w:rsidR="00EE06DB" w:rsidRPr="00F203F6" w:rsidRDefault="0043166C"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Çeşitli sebeplerle arta</w:t>
      </w:r>
      <w:r w:rsidR="008B45FF" w:rsidRPr="00F203F6">
        <w:rPr>
          <w:rFonts w:asciiTheme="majorHAnsi" w:hAnsiTheme="majorHAnsi" w:cs="Times New Roman"/>
          <w:sz w:val="24"/>
          <w:szCs w:val="24"/>
        </w:rPr>
        <w:t>n popüla</w:t>
      </w:r>
      <w:r w:rsidR="000F1046" w:rsidRPr="00F203F6">
        <w:rPr>
          <w:rFonts w:asciiTheme="majorHAnsi" w:hAnsiTheme="majorHAnsi" w:cs="Times New Roman"/>
          <w:sz w:val="24"/>
          <w:szCs w:val="24"/>
        </w:rPr>
        <w:t>syonun konut ihtiyacı, günümüzde</w:t>
      </w:r>
      <w:r w:rsidRPr="00F203F6">
        <w:rPr>
          <w:rFonts w:asciiTheme="majorHAnsi" w:hAnsiTheme="majorHAnsi" w:cs="Times New Roman"/>
          <w:sz w:val="24"/>
          <w:szCs w:val="24"/>
        </w:rPr>
        <w:t xml:space="preserve"> </w:t>
      </w:r>
      <w:r w:rsidRPr="00F203F6">
        <w:rPr>
          <w:rFonts w:asciiTheme="majorHAnsi" w:hAnsiTheme="majorHAnsi" w:cs="Times New Roman"/>
          <w:b/>
          <w:sz w:val="24"/>
          <w:szCs w:val="24"/>
        </w:rPr>
        <w:t>apartman tipi</w:t>
      </w:r>
      <w:r w:rsidRPr="00F203F6">
        <w:rPr>
          <w:rFonts w:asciiTheme="majorHAnsi" w:hAnsiTheme="majorHAnsi" w:cs="Times New Roman"/>
          <w:sz w:val="24"/>
          <w:szCs w:val="24"/>
        </w:rPr>
        <w:t xml:space="preserve"> yapılaşma ile çözülmeye çalışılmıştır. Bu uğurda müteahhitler</w:t>
      </w:r>
      <w:r w:rsidR="00CF4185" w:rsidRPr="00F203F6">
        <w:rPr>
          <w:rFonts w:asciiTheme="majorHAnsi" w:hAnsiTheme="majorHAnsi" w:cs="Times New Roman"/>
          <w:sz w:val="24"/>
          <w:szCs w:val="24"/>
        </w:rPr>
        <w:t>,</w:t>
      </w:r>
      <w:r w:rsidRPr="00F203F6">
        <w:rPr>
          <w:rFonts w:asciiTheme="majorHAnsi" w:hAnsiTheme="majorHAnsi" w:cs="Times New Roman"/>
          <w:sz w:val="24"/>
          <w:szCs w:val="24"/>
        </w:rPr>
        <w:t xml:space="preserve"> özellikle büyük kentlerde konut ve işyeri ihtiyacına cevap vermek için büyük maliyetlerin altına girmek yerine arsasını değerlendirmek isteyen arsa sahipleri ile sözleşme yapmak suretiyle kat karşılığında bağımsız bölümler inşa</w:t>
      </w:r>
      <w:r w:rsidR="000F1046" w:rsidRPr="00F203F6">
        <w:rPr>
          <w:rFonts w:asciiTheme="majorHAnsi" w:hAnsiTheme="majorHAnsi" w:cs="Times New Roman"/>
          <w:sz w:val="24"/>
          <w:szCs w:val="24"/>
        </w:rPr>
        <w:t xml:space="preserve"> etmeye başlamıştır</w:t>
      </w:r>
      <w:r w:rsidRPr="00F203F6">
        <w:rPr>
          <w:rFonts w:asciiTheme="majorHAnsi" w:hAnsiTheme="majorHAnsi" w:cs="Times New Roman"/>
          <w:sz w:val="24"/>
          <w:szCs w:val="24"/>
        </w:rPr>
        <w:t>. Bu şekilde müteahhit teşebbüs gücünü değerlendirirken, arsa sahibi de arsasını değerlendirmiş olmaktadır.</w:t>
      </w:r>
      <w:r w:rsidR="008B45FF" w:rsidRPr="00F203F6">
        <w:rPr>
          <w:rFonts w:asciiTheme="majorHAnsi" w:hAnsiTheme="majorHAnsi" w:cs="Times New Roman"/>
          <w:sz w:val="24"/>
          <w:szCs w:val="24"/>
        </w:rPr>
        <w:t xml:space="preserve"> İnşaat hukukunda bu durum ‘</w:t>
      </w:r>
      <w:r w:rsidR="008B45FF" w:rsidRPr="00F203F6">
        <w:rPr>
          <w:rFonts w:asciiTheme="majorHAnsi" w:hAnsiTheme="majorHAnsi" w:cs="Times New Roman"/>
          <w:b/>
          <w:sz w:val="24"/>
          <w:szCs w:val="24"/>
        </w:rPr>
        <w:t>Kat Karşılığı İnşaat Sözleşmesi</w:t>
      </w:r>
      <w:r w:rsidR="000F1046" w:rsidRPr="00F203F6">
        <w:rPr>
          <w:rFonts w:asciiTheme="majorHAnsi" w:hAnsiTheme="majorHAnsi" w:cs="Times New Roman"/>
          <w:sz w:val="24"/>
          <w:szCs w:val="24"/>
        </w:rPr>
        <w:t>’ olarak ifade edilmektedir.</w:t>
      </w:r>
    </w:p>
    <w:p w:rsidR="004269E5" w:rsidRPr="00F203F6" w:rsidRDefault="00C8071E"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 xml:space="preserve"> </w:t>
      </w:r>
      <w:r w:rsidR="004F57B9" w:rsidRPr="00F203F6">
        <w:rPr>
          <w:rFonts w:asciiTheme="majorHAnsi" w:hAnsiTheme="majorHAnsi" w:cs="Times New Roman"/>
          <w:sz w:val="24"/>
          <w:szCs w:val="24"/>
        </w:rPr>
        <w:t>Kat Karşılığı İnşaat Sözleşmesi</w:t>
      </w:r>
      <w:r w:rsidR="0074520D" w:rsidRPr="00F203F6">
        <w:rPr>
          <w:rFonts w:asciiTheme="majorHAnsi" w:hAnsiTheme="majorHAnsi" w:cs="Times New Roman"/>
          <w:sz w:val="24"/>
          <w:szCs w:val="24"/>
        </w:rPr>
        <w:t xml:space="preserve">, </w:t>
      </w:r>
      <w:r w:rsidR="003A7A7E" w:rsidRPr="00F203F6">
        <w:rPr>
          <w:rFonts w:asciiTheme="majorHAnsi" w:hAnsiTheme="majorHAnsi" w:cs="Times New Roman"/>
          <w:sz w:val="24"/>
          <w:szCs w:val="24"/>
        </w:rPr>
        <w:t xml:space="preserve">arsa sahibinin arsasına ait payları </w:t>
      </w:r>
      <w:r w:rsidR="00BF2B08" w:rsidRPr="00F203F6">
        <w:rPr>
          <w:rFonts w:asciiTheme="majorHAnsi" w:hAnsiTheme="majorHAnsi" w:cs="Times New Roman"/>
          <w:sz w:val="24"/>
          <w:szCs w:val="24"/>
        </w:rPr>
        <w:t xml:space="preserve">müteahhide devretme, buna karşılık </w:t>
      </w:r>
      <w:r w:rsidR="0074520D" w:rsidRPr="00F203F6">
        <w:rPr>
          <w:rFonts w:asciiTheme="majorHAnsi" w:hAnsiTheme="majorHAnsi" w:cs="Times New Roman"/>
          <w:sz w:val="24"/>
          <w:szCs w:val="24"/>
        </w:rPr>
        <w:t>müteahhidin</w:t>
      </w:r>
      <w:r w:rsidR="00671900" w:rsidRPr="00F203F6">
        <w:rPr>
          <w:rFonts w:asciiTheme="majorHAnsi" w:hAnsiTheme="majorHAnsi" w:cs="Times New Roman"/>
          <w:sz w:val="24"/>
          <w:szCs w:val="24"/>
        </w:rPr>
        <w:t xml:space="preserve"> arsa sahibinin arsası üzerinde, arsadaki b</w:t>
      </w:r>
      <w:r w:rsidR="00BF2B08" w:rsidRPr="00F203F6">
        <w:rPr>
          <w:rFonts w:asciiTheme="majorHAnsi" w:hAnsiTheme="majorHAnsi" w:cs="Times New Roman"/>
          <w:sz w:val="24"/>
          <w:szCs w:val="24"/>
        </w:rPr>
        <w:t>elli payların mülkiyetine karşılık inşaat</w:t>
      </w:r>
      <w:r w:rsidR="0074520D" w:rsidRPr="00F203F6">
        <w:rPr>
          <w:rFonts w:asciiTheme="majorHAnsi" w:hAnsiTheme="majorHAnsi" w:cs="Times New Roman"/>
          <w:sz w:val="24"/>
          <w:szCs w:val="24"/>
        </w:rPr>
        <w:t xml:space="preserve"> yapma borcu altına girdiği sözleşmedir.</w:t>
      </w:r>
      <w:r w:rsidRPr="00F203F6">
        <w:rPr>
          <w:rFonts w:asciiTheme="majorHAnsi" w:hAnsiTheme="majorHAnsi" w:cs="Times New Roman"/>
          <w:sz w:val="24"/>
          <w:szCs w:val="24"/>
        </w:rPr>
        <w:t xml:space="preserve"> S</w:t>
      </w:r>
      <w:r w:rsidR="00886D68" w:rsidRPr="00F203F6">
        <w:rPr>
          <w:rFonts w:asciiTheme="majorHAnsi" w:hAnsiTheme="majorHAnsi" w:cs="Times New Roman"/>
          <w:sz w:val="24"/>
          <w:szCs w:val="24"/>
        </w:rPr>
        <w:t>özleşmenin taraflarını bu kapsamda</w:t>
      </w:r>
      <w:r w:rsidRPr="00F203F6">
        <w:rPr>
          <w:rFonts w:asciiTheme="majorHAnsi" w:hAnsiTheme="majorHAnsi" w:cs="Times New Roman"/>
          <w:sz w:val="24"/>
          <w:szCs w:val="24"/>
        </w:rPr>
        <w:t>,</w:t>
      </w:r>
      <w:r w:rsidR="00886D68" w:rsidRPr="00F203F6">
        <w:rPr>
          <w:rFonts w:asciiTheme="majorHAnsi" w:hAnsiTheme="majorHAnsi" w:cs="Times New Roman"/>
          <w:sz w:val="24"/>
          <w:szCs w:val="24"/>
        </w:rPr>
        <w:t xml:space="preserve"> arsa sahibi ve müteahhit oluşturmaktadır.</w:t>
      </w:r>
      <w:r w:rsidR="0074520D" w:rsidRPr="00F203F6">
        <w:rPr>
          <w:rFonts w:asciiTheme="majorHAnsi" w:hAnsiTheme="majorHAnsi" w:cs="Times New Roman"/>
          <w:sz w:val="24"/>
          <w:szCs w:val="24"/>
        </w:rPr>
        <w:t xml:space="preserve"> </w:t>
      </w:r>
      <w:r w:rsidR="00F45AA0" w:rsidRPr="00F203F6">
        <w:rPr>
          <w:rFonts w:asciiTheme="majorHAnsi" w:hAnsiTheme="majorHAnsi" w:cs="Times New Roman"/>
          <w:sz w:val="24"/>
          <w:szCs w:val="24"/>
        </w:rPr>
        <w:t>Uygulamada bu sözleşmeye ‘</w:t>
      </w:r>
      <w:r w:rsidR="00F45AA0" w:rsidRPr="00F203F6">
        <w:rPr>
          <w:rFonts w:asciiTheme="majorHAnsi" w:hAnsiTheme="majorHAnsi" w:cs="Times New Roman"/>
          <w:b/>
          <w:sz w:val="24"/>
          <w:szCs w:val="24"/>
        </w:rPr>
        <w:t>arsa payı karşılığı inşaat sözleşmesi</w:t>
      </w:r>
      <w:r w:rsidR="00F45AA0" w:rsidRPr="00F203F6">
        <w:rPr>
          <w:rFonts w:asciiTheme="majorHAnsi" w:hAnsiTheme="majorHAnsi" w:cs="Times New Roman"/>
          <w:sz w:val="24"/>
          <w:szCs w:val="24"/>
        </w:rPr>
        <w:t>’</w:t>
      </w:r>
      <w:r w:rsidR="003A7A7E" w:rsidRPr="00F203F6">
        <w:rPr>
          <w:rStyle w:val="DipnotBavurusu"/>
          <w:rFonts w:asciiTheme="majorHAnsi" w:hAnsiTheme="majorHAnsi" w:cs="Times New Roman"/>
          <w:b/>
          <w:sz w:val="24"/>
          <w:szCs w:val="24"/>
        </w:rPr>
        <w:footnoteReference w:id="1"/>
      </w:r>
      <w:r w:rsidR="00F45AA0" w:rsidRPr="00F203F6">
        <w:rPr>
          <w:rFonts w:asciiTheme="majorHAnsi" w:hAnsiTheme="majorHAnsi" w:cs="Times New Roman"/>
          <w:sz w:val="24"/>
          <w:szCs w:val="24"/>
        </w:rPr>
        <w:t>, ‘</w:t>
      </w:r>
      <w:r w:rsidR="00F45AA0" w:rsidRPr="00F203F6">
        <w:rPr>
          <w:rFonts w:asciiTheme="majorHAnsi" w:hAnsiTheme="majorHAnsi" w:cs="Times New Roman"/>
          <w:b/>
          <w:sz w:val="24"/>
          <w:szCs w:val="24"/>
        </w:rPr>
        <w:t>kat yapımı sözleşmesi</w:t>
      </w:r>
      <w:r w:rsidR="00F45AA0" w:rsidRPr="00F203F6">
        <w:rPr>
          <w:rFonts w:asciiTheme="majorHAnsi" w:hAnsiTheme="majorHAnsi" w:cs="Times New Roman"/>
          <w:sz w:val="24"/>
          <w:szCs w:val="24"/>
        </w:rPr>
        <w:t>’, ‘</w:t>
      </w:r>
      <w:r w:rsidR="00F45AA0" w:rsidRPr="00F203F6">
        <w:rPr>
          <w:rFonts w:asciiTheme="majorHAnsi" w:hAnsiTheme="majorHAnsi" w:cs="Times New Roman"/>
          <w:b/>
          <w:sz w:val="24"/>
          <w:szCs w:val="24"/>
        </w:rPr>
        <w:t>taşınmaz satımı ve inşaat sözleşmesi</w:t>
      </w:r>
      <w:r w:rsidR="00F45AA0" w:rsidRPr="00F203F6">
        <w:rPr>
          <w:rFonts w:asciiTheme="majorHAnsi" w:hAnsiTheme="majorHAnsi" w:cs="Times New Roman"/>
          <w:sz w:val="24"/>
          <w:szCs w:val="24"/>
        </w:rPr>
        <w:t>’</w:t>
      </w:r>
      <w:r w:rsidRPr="00F203F6">
        <w:rPr>
          <w:rFonts w:asciiTheme="majorHAnsi" w:hAnsiTheme="majorHAnsi" w:cs="Times New Roman"/>
          <w:sz w:val="24"/>
          <w:szCs w:val="24"/>
        </w:rPr>
        <w:t xml:space="preserve"> </w:t>
      </w:r>
      <w:r w:rsidRPr="00F203F6">
        <w:rPr>
          <w:rFonts w:asciiTheme="majorHAnsi" w:hAnsiTheme="majorHAnsi" w:cs="Times New Roman"/>
          <w:b/>
          <w:sz w:val="24"/>
          <w:szCs w:val="24"/>
        </w:rPr>
        <w:t>‘kat karşılığı bağımsız bölüm yapma sözleşmesi’</w:t>
      </w:r>
      <w:r w:rsidR="00F45AA0" w:rsidRPr="00F203F6">
        <w:rPr>
          <w:rFonts w:asciiTheme="majorHAnsi" w:hAnsiTheme="majorHAnsi" w:cs="Times New Roman"/>
          <w:sz w:val="24"/>
          <w:szCs w:val="24"/>
        </w:rPr>
        <w:t xml:space="preserve"> gibi isimler de verilmektedir. Ancak</w:t>
      </w:r>
      <w:r w:rsidRPr="00F203F6">
        <w:rPr>
          <w:rFonts w:asciiTheme="majorHAnsi" w:hAnsiTheme="majorHAnsi" w:cs="Times New Roman"/>
          <w:sz w:val="24"/>
          <w:szCs w:val="24"/>
        </w:rPr>
        <w:t>,</w:t>
      </w:r>
      <w:r w:rsidR="00F45AA0" w:rsidRPr="00F203F6">
        <w:rPr>
          <w:rFonts w:asciiTheme="majorHAnsi" w:hAnsiTheme="majorHAnsi" w:cs="Times New Roman"/>
          <w:sz w:val="24"/>
          <w:szCs w:val="24"/>
        </w:rPr>
        <w:t xml:space="preserve"> farklı isimlerde anılan bu sözleşme ile kastedilen aynı tip sözleşme olup, bu sözleşmelerin amaç bakımından birbirinden farkı bulunmamaktadır.</w:t>
      </w:r>
      <w:r w:rsidR="003A7A7E" w:rsidRPr="00F203F6">
        <w:rPr>
          <w:rStyle w:val="DipnotBavurusu"/>
          <w:rFonts w:asciiTheme="majorHAnsi" w:hAnsiTheme="majorHAnsi" w:cs="Times New Roman"/>
          <w:sz w:val="24"/>
          <w:szCs w:val="24"/>
        </w:rPr>
        <w:footnoteReference w:id="2"/>
      </w:r>
      <w:r w:rsidR="00F71F68" w:rsidRPr="00F203F6">
        <w:rPr>
          <w:rFonts w:asciiTheme="majorHAnsi" w:hAnsiTheme="majorHAnsi" w:cs="Times New Roman"/>
          <w:sz w:val="24"/>
          <w:szCs w:val="24"/>
        </w:rPr>
        <w:t xml:space="preserve"> </w:t>
      </w:r>
    </w:p>
    <w:p w:rsidR="004269E5" w:rsidRPr="00F203F6" w:rsidRDefault="00F71F68"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M</w:t>
      </w:r>
      <w:r w:rsidR="00720A08" w:rsidRPr="00F203F6">
        <w:rPr>
          <w:rFonts w:asciiTheme="majorHAnsi" w:hAnsiTheme="majorHAnsi" w:cs="Times New Roman"/>
          <w:sz w:val="24"/>
          <w:szCs w:val="24"/>
        </w:rPr>
        <w:t>evzuatımızda Kat Karşılığı İnşaat S</w:t>
      </w:r>
      <w:r w:rsidRPr="00F203F6">
        <w:rPr>
          <w:rFonts w:asciiTheme="majorHAnsi" w:hAnsiTheme="majorHAnsi" w:cs="Times New Roman"/>
          <w:sz w:val="24"/>
          <w:szCs w:val="24"/>
        </w:rPr>
        <w:t>özleşmesi</w:t>
      </w:r>
      <w:r w:rsidR="00720A08" w:rsidRPr="00F203F6">
        <w:rPr>
          <w:rFonts w:asciiTheme="majorHAnsi" w:hAnsiTheme="majorHAnsi" w:cs="Times New Roman"/>
          <w:sz w:val="24"/>
          <w:szCs w:val="24"/>
        </w:rPr>
        <w:t>’</w:t>
      </w:r>
      <w:r w:rsidRPr="00F203F6">
        <w:rPr>
          <w:rFonts w:asciiTheme="majorHAnsi" w:hAnsiTheme="majorHAnsi" w:cs="Times New Roman"/>
          <w:sz w:val="24"/>
          <w:szCs w:val="24"/>
        </w:rPr>
        <w:t>ni tanımlar</w:t>
      </w:r>
      <w:r w:rsidR="00C8071E" w:rsidRPr="00F203F6">
        <w:rPr>
          <w:rFonts w:asciiTheme="majorHAnsi" w:hAnsiTheme="majorHAnsi" w:cs="Times New Roman"/>
          <w:sz w:val="24"/>
          <w:szCs w:val="24"/>
        </w:rPr>
        <w:t xml:space="preserve"> ve açıklar</w:t>
      </w:r>
      <w:r w:rsidRPr="00F203F6">
        <w:rPr>
          <w:rFonts w:asciiTheme="majorHAnsi" w:hAnsiTheme="majorHAnsi" w:cs="Times New Roman"/>
          <w:sz w:val="24"/>
          <w:szCs w:val="24"/>
        </w:rPr>
        <w:t xml:space="preserve"> nitelikte bir düzenleme bulunmamaktadır</w:t>
      </w:r>
      <w:r w:rsidR="0074520D" w:rsidRPr="00F203F6">
        <w:rPr>
          <w:rFonts w:asciiTheme="majorHAnsi" w:hAnsiTheme="majorHAnsi" w:cs="Times New Roman"/>
          <w:sz w:val="24"/>
          <w:szCs w:val="24"/>
        </w:rPr>
        <w:t>.</w:t>
      </w:r>
      <w:r w:rsidRPr="00F203F6">
        <w:rPr>
          <w:rFonts w:asciiTheme="majorHAnsi" w:hAnsiTheme="majorHAnsi" w:cs="Times New Roman"/>
          <w:sz w:val="24"/>
          <w:szCs w:val="24"/>
        </w:rPr>
        <w:t xml:space="preserve"> </w:t>
      </w:r>
      <w:r w:rsidR="00CB01BB" w:rsidRPr="00F203F6">
        <w:rPr>
          <w:rFonts w:asciiTheme="majorHAnsi" w:hAnsiTheme="majorHAnsi" w:cs="Times New Roman"/>
          <w:sz w:val="24"/>
          <w:szCs w:val="24"/>
        </w:rPr>
        <w:t>Ancak 4721 Sayılı Türk Medeni Kanunu’nun 1009. Maddesinde şerhi mümkün kişisel haklar kapsamında</w:t>
      </w:r>
      <w:r w:rsidR="008B45FF" w:rsidRPr="00F203F6">
        <w:rPr>
          <w:rFonts w:asciiTheme="majorHAnsi" w:hAnsiTheme="majorHAnsi" w:cs="Times New Roman"/>
          <w:sz w:val="24"/>
          <w:szCs w:val="24"/>
        </w:rPr>
        <w:t>,</w:t>
      </w:r>
      <w:r w:rsidR="00CB01BB" w:rsidRPr="00F203F6">
        <w:rPr>
          <w:rFonts w:asciiTheme="majorHAnsi" w:hAnsiTheme="majorHAnsi" w:cs="Times New Roman"/>
          <w:sz w:val="24"/>
          <w:szCs w:val="24"/>
        </w:rPr>
        <w:t xml:space="preserve"> arsa payı inşaat sözleşmelerinden doğan hakların şerhedilebileceği hükme bağlanmıştır.</w:t>
      </w:r>
      <w:r w:rsidR="00CB01BB" w:rsidRPr="00F203F6">
        <w:rPr>
          <w:rStyle w:val="DipnotBavurusu"/>
          <w:rFonts w:asciiTheme="majorHAnsi" w:hAnsiTheme="majorHAnsi" w:cs="Times New Roman"/>
          <w:b/>
          <w:sz w:val="24"/>
          <w:szCs w:val="24"/>
        </w:rPr>
        <w:footnoteReference w:id="3"/>
      </w:r>
      <w:r w:rsidR="00A10A27" w:rsidRPr="00F203F6">
        <w:rPr>
          <w:rFonts w:asciiTheme="majorHAnsi" w:hAnsiTheme="majorHAnsi" w:cs="Times New Roman"/>
          <w:sz w:val="24"/>
          <w:szCs w:val="24"/>
        </w:rPr>
        <w:t xml:space="preserve"> Aynı zamanda Medeni Kanunu’nun gerekçesinde de ifade edildiği üzere yaygın uygulaması bulunan kat karşılığı inşaat sözleşmelerine şerh verilebileceği</w:t>
      </w:r>
      <w:r w:rsidR="00C77154" w:rsidRPr="00F203F6">
        <w:rPr>
          <w:rFonts w:asciiTheme="majorHAnsi" w:hAnsiTheme="majorHAnsi" w:cs="Times New Roman"/>
          <w:sz w:val="24"/>
          <w:szCs w:val="24"/>
        </w:rPr>
        <w:t xml:space="preserve"> Tapu Sicil Tüzüğü’nde de anlaşılmaktadır. Nitekim</w:t>
      </w:r>
      <w:r w:rsidR="00A10A27" w:rsidRPr="00F203F6">
        <w:rPr>
          <w:rFonts w:asciiTheme="majorHAnsi" w:hAnsiTheme="majorHAnsi" w:cs="Times New Roman"/>
          <w:sz w:val="24"/>
          <w:szCs w:val="24"/>
        </w:rPr>
        <w:t xml:space="preserve"> T</w:t>
      </w:r>
      <w:r w:rsidR="003C798B" w:rsidRPr="00F203F6">
        <w:rPr>
          <w:rFonts w:asciiTheme="majorHAnsi" w:hAnsiTheme="majorHAnsi" w:cs="Times New Roman"/>
          <w:sz w:val="24"/>
          <w:szCs w:val="24"/>
        </w:rPr>
        <w:t>apu Sicil Tüzüğü’nün 55. Maddesinin c bendinde</w:t>
      </w:r>
      <w:r w:rsidR="00C77154" w:rsidRPr="00F203F6">
        <w:rPr>
          <w:rFonts w:asciiTheme="majorHAnsi" w:hAnsiTheme="majorHAnsi" w:cs="Times New Roman"/>
          <w:sz w:val="24"/>
          <w:szCs w:val="24"/>
        </w:rPr>
        <w:t>,</w:t>
      </w:r>
      <w:r w:rsidR="003C798B" w:rsidRPr="00F203F6">
        <w:rPr>
          <w:rFonts w:asciiTheme="majorHAnsi" w:hAnsiTheme="majorHAnsi" w:cs="Times New Roman"/>
          <w:sz w:val="24"/>
          <w:szCs w:val="24"/>
        </w:rPr>
        <w:t xml:space="preserve"> kişisel haklar</w:t>
      </w:r>
      <w:r w:rsidR="00C77154" w:rsidRPr="00F203F6">
        <w:rPr>
          <w:rFonts w:asciiTheme="majorHAnsi" w:hAnsiTheme="majorHAnsi" w:cs="Times New Roman"/>
          <w:sz w:val="24"/>
          <w:szCs w:val="24"/>
        </w:rPr>
        <w:t>ın</w:t>
      </w:r>
      <w:r w:rsidR="003C798B" w:rsidRPr="00F203F6">
        <w:rPr>
          <w:rFonts w:asciiTheme="majorHAnsi" w:hAnsiTheme="majorHAnsi" w:cs="Times New Roman"/>
          <w:sz w:val="24"/>
          <w:szCs w:val="24"/>
        </w:rPr>
        <w:t xml:space="preserve"> şerhi için aranacak belgeler arasında ‘kat karşılığı inşaat hakkı içi</w:t>
      </w:r>
      <w:r w:rsidR="00C77154" w:rsidRPr="00F203F6">
        <w:rPr>
          <w:rFonts w:asciiTheme="majorHAnsi" w:hAnsiTheme="majorHAnsi" w:cs="Times New Roman"/>
          <w:sz w:val="24"/>
          <w:szCs w:val="24"/>
        </w:rPr>
        <w:t xml:space="preserve">n noterce </w:t>
      </w:r>
      <w:r w:rsidR="00C77154" w:rsidRPr="00F203F6">
        <w:rPr>
          <w:rFonts w:asciiTheme="majorHAnsi" w:hAnsiTheme="majorHAnsi" w:cs="Times New Roman"/>
          <w:sz w:val="24"/>
          <w:szCs w:val="24"/>
        </w:rPr>
        <w:lastRenderedPageBreak/>
        <w:t xml:space="preserve">düzenlenmiş sözleşmesi’ de </w:t>
      </w:r>
      <w:r w:rsidR="003C798B" w:rsidRPr="00F203F6">
        <w:rPr>
          <w:rFonts w:asciiTheme="majorHAnsi" w:hAnsiTheme="majorHAnsi" w:cs="Times New Roman"/>
          <w:sz w:val="24"/>
          <w:szCs w:val="24"/>
        </w:rPr>
        <w:t>sayılmıştır.</w:t>
      </w:r>
      <w:r w:rsidR="003C798B" w:rsidRPr="00F203F6">
        <w:rPr>
          <w:rStyle w:val="DipnotBavurusu"/>
          <w:rFonts w:asciiTheme="majorHAnsi" w:hAnsiTheme="majorHAnsi" w:cs="Times New Roman"/>
          <w:sz w:val="24"/>
          <w:szCs w:val="24"/>
        </w:rPr>
        <w:footnoteReference w:id="4"/>
      </w:r>
      <w:r w:rsidR="003C798B" w:rsidRPr="00F203F6">
        <w:rPr>
          <w:rFonts w:asciiTheme="majorHAnsi" w:hAnsiTheme="majorHAnsi" w:cs="Times New Roman"/>
          <w:sz w:val="24"/>
          <w:szCs w:val="24"/>
        </w:rPr>
        <w:t xml:space="preserve"> Tüzükte yer alan bu düzenlemenin kanuni dayanaktan yoksun olması sebebiyle </w:t>
      </w:r>
      <w:r w:rsidR="00C8071E" w:rsidRPr="00F203F6">
        <w:rPr>
          <w:rFonts w:asciiTheme="majorHAnsi" w:hAnsiTheme="majorHAnsi" w:cs="Times New Roman"/>
          <w:sz w:val="24"/>
          <w:szCs w:val="24"/>
        </w:rPr>
        <w:t>Medeni Kanun’un</w:t>
      </w:r>
      <w:r w:rsidR="003C798B" w:rsidRPr="00F203F6">
        <w:rPr>
          <w:rFonts w:asciiTheme="majorHAnsi" w:hAnsiTheme="majorHAnsi" w:cs="Times New Roman"/>
          <w:sz w:val="24"/>
          <w:szCs w:val="24"/>
        </w:rPr>
        <w:t xml:space="preserve"> 1009. Madde</w:t>
      </w:r>
      <w:r w:rsidR="00C8071E" w:rsidRPr="00F203F6">
        <w:rPr>
          <w:rFonts w:asciiTheme="majorHAnsi" w:hAnsiTheme="majorHAnsi" w:cs="Times New Roman"/>
          <w:sz w:val="24"/>
          <w:szCs w:val="24"/>
        </w:rPr>
        <w:t>si,</w:t>
      </w:r>
      <w:r w:rsidR="003C798B" w:rsidRPr="00F203F6">
        <w:rPr>
          <w:rFonts w:asciiTheme="majorHAnsi" w:hAnsiTheme="majorHAnsi" w:cs="Times New Roman"/>
          <w:sz w:val="24"/>
          <w:szCs w:val="24"/>
        </w:rPr>
        <w:t xml:space="preserve"> bu tüzük hükmüne dayanak oluşturacak şekilde düzenlenmiştir.</w:t>
      </w:r>
    </w:p>
    <w:p w:rsidR="00B53DE5" w:rsidRPr="00F203F6" w:rsidRDefault="00F45AA0"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 xml:space="preserve">Sonuç olarak </w:t>
      </w:r>
      <w:r w:rsidR="004F57B9" w:rsidRPr="00F203F6">
        <w:rPr>
          <w:rFonts w:asciiTheme="majorHAnsi" w:hAnsiTheme="majorHAnsi" w:cs="Times New Roman"/>
          <w:sz w:val="24"/>
          <w:szCs w:val="24"/>
        </w:rPr>
        <w:t>Kat Karşılığı İnşaat Sözleşmesi</w:t>
      </w:r>
      <w:r w:rsidR="00C8071E" w:rsidRPr="00F203F6">
        <w:rPr>
          <w:rFonts w:asciiTheme="majorHAnsi" w:hAnsiTheme="majorHAnsi" w:cs="Times New Roman"/>
          <w:sz w:val="24"/>
          <w:szCs w:val="24"/>
        </w:rPr>
        <w:t>,</w:t>
      </w:r>
      <w:r w:rsidRPr="00F203F6">
        <w:rPr>
          <w:rFonts w:asciiTheme="majorHAnsi" w:hAnsiTheme="majorHAnsi" w:cs="Times New Roman"/>
          <w:sz w:val="24"/>
          <w:szCs w:val="24"/>
        </w:rPr>
        <w:t xml:space="preserve"> arsa sahi</w:t>
      </w:r>
      <w:r w:rsidR="0081519A" w:rsidRPr="00F203F6">
        <w:rPr>
          <w:rFonts w:asciiTheme="majorHAnsi" w:hAnsiTheme="majorHAnsi" w:cs="Times New Roman"/>
          <w:sz w:val="24"/>
          <w:szCs w:val="24"/>
        </w:rPr>
        <w:t>binin</w:t>
      </w:r>
      <w:r w:rsidR="00C8071E" w:rsidRPr="00F203F6">
        <w:rPr>
          <w:rFonts w:asciiTheme="majorHAnsi" w:hAnsiTheme="majorHAnsi" w:cs="Times New Roman"/>
          <w:sz w:val="24"/>
          <w:szCs w:val="24"/>
        </w:rPr>
        <w:t>,</w:t>
      </w:r>
      <w:r w:rsidR="0081519A" w:rsidRPr="00F203F6">
        <w:rPr>
          <w:rFonts w:asciiTheme="majorHAnsi" w:hAnsiTheme="majorHAnsi" w:cs="Times New Roman"/>
          <w:sz w:val="24"/>
          <w:szCs w:val="24"/>
        </w:rPr>
        <w:t xml:space="preserve"> </w:t>
      </w:r>
      <w:r w:rsidR="004269E5" w:rsidRPr="00F203F6">
        <w:rPr>
          <w:rFonts w:asciiTheme="majorHAnsi" w:hAnsiTheme="majorHAnsi" w:cs="Times New Roman"/>
          <w:sz w:val="24"/>
          <w:szCs w:val="24"/>
        </w:rPr>
        <w:t>sözleşme kapsamında yapılacak</w:t>
      </w:r>
      <w:r w:rsidR="00C8071E" w:rsidRPr="00F203F6">
        <w:rPr>
          <w:rFonts w:asciiTheme="majorHAnsi" w:hAnsiTheme="majorHAnsi" w:cs="Times New Roman"/>
          <w:sz w:val="24"/>
          <w:szCs w:val="24"/>
        </w:rPr>
        <w:t xml:space="preserve"> ve kendisine devredilecek</w:t>
      </w:r>
      <w:r w:rsidR="004269E5" w:rsidRPr="00F203F6">
        <w:rPr>
          <w:rFonts w:asciiTheme="majorHAnsi" w:hAnsiTheme="majorHAnsi" w:cs="Times New Roman"/>
          <w:sz w:val="24"/>
          <w:szCs w:val="24"/>
        </w:rPr>
        <w:t xml:space="preserve"> bağımsız bölümlerin arsa payını kendi üzerinde bıraktığı</w:t>
      </w:r>
      <w:r w:rsidR="00C8071E" w:rsidRPr="00F203F6">
        <w:rPr>
          <w:rFonts w:asciiTheme="majorHAnsi" w:hAnsiTheme="majorHAnsi" w:cs="Times New Roman"/>
          <w:sz w:val="24"/>
          <w:szCs w:val="24"/>
        </w:rPr>
        <w:t>,</w:t>
      </w:r>
      <w:r w:rsidR="004269E5" w:rsidRPr="00F203F6">
        <w:rPr>
          <w:rFonts w:asciiTheme="majorHAnsi" w:hAnsiTheme="majorHAnsi" w:cs="Times New Roman"/>
          <w:sz w:val="24"/>
          <w:szCs w:val="24"/>
        </w:rPr>
        <w:t xml:space="preserve"> müteahhide ait olan bağımsız bölümlerin arsa paylarını müteahhide devretme borcu</w:t>
      </w:r>
      <w:r w:rsidR="0081519A" w:rsidRPr="00F203F6">
        <w:rPr>
          <w:rFonts w:asciiTheme="majorHAnsi" w:hAnsiTheme="majorHAnsi" w:cs="Times New Roman"/>
          <w:sz w:val="24"/>
          <w:szCs w:val="24"/>
        </w:rPr>
        <w:t xml:space="preserve"> </w:t>
      </w:r>
      <w:r w:rsidR="00C8071E" w:rsidRPr="00F203F6">
        <w:rPr>
          <w:rFonts w:asciiTheme="majorHAnsi" w:hAnsiTheme="majorHAnsi" w:cs="Times New Roman"/>
          <w:sz w:val="24"/>
          <w:szCs w:val="24"/>
        </w:rPr>
        <w:t>altına girdiği;</w:t>
      </w:r>
      <w:r w:rsidRPr="00F203F6">
        <w:rPr>
          <w:rFonts w:asciiTheme="majorHAnsi" w:hAnsiTheme="majorHAnsi" w:cs="Times New Roman"/>
          <w:sz w:val="24"/>
          <w:szCs w:val="24"/>
        </w:rPr>
        <w:t xml:space="preserve"> müteahhidin</w:t>
      </w:r>
      <w:r w:rsidR="004269E5" w:rsidRPr="00F203F6">
        <w:rPr>
          <w:rFonts w:asciiTheme="majorHAnsi" w:hAnsiTheme="majorHAnsi" w:cs="Times New Roman"/>
          <w:sz w:val="24"/>
          <w:szCs w:val="24"/>
        </w:rPr>
        <w:t xml:space="preserve"> ise</w:t>
      </w:r>
      <w:r w:rsidR="00C8071E" w:rsidRPr="00F203F6">
        <w:rPr>
          <w:rFonts w:asciiTheme="majorHAnsi" w:hAnsiTheme="majorHAnsi" w:cs="Times New Roman"/>
          <w:sz w:val="24"/>
          <w:szCs w:val="24"/>
        </w:rPr>
        <w:t>,</w:t>
      </w:r>
      <w:r w:rsidR="004269E5" w:rsidRPr="00F203F6">
        <w:rPr>
          <w:rFonts w:asciiTheme="majorHAnsi" w:hAnsiTheme="majorHAnsi" w:cs="Times New Roman"/>
          <w:sz w:val="24"/>
          <w:szCs w:val="24"/>
        </w:rPr>
        <w:t xml:space="preserve"> arsa üzerinde</w:t>
      </w:r>
      <w:r w:rsidRPr="00F203F6">
        <w:rPr>
          <w:rFonts w:asciiTheme="majorHAnsi" w:hAnsiTheme="majorHAnsi" w:cs="Times New Roman"/>
          <w:sz w:val="24"/>
          <w:szCs w:val="24"/>
        </w:rPr>
        <w:t xml:space="preserve"> inşaat yapma</w:t>
      </w:r>
      <w:r w:rsidR="004269E5" w:rsidRPr="00F203F6">
        <w:rPr>
          <w:rFonts w:asciiTheme="majorHAnsi" w:hAnsiTheme="majorHAnsi" w:cs="Times New Roman"/>
          <w:sz w:val="24"/>
          <w:szCs w:val="24"/>
        </w:rPr>
        <w:t xml:space="preserve"> ve inşaat sonucu yapmış olduğu bağımsız bölümlerden arsa sahibine ait olanları arsa sahibine devretme</w:t>
      </w:r>
      <w:r w:rsidRPr="00F203F6">
        <w:rPr>
          <w:rFonts w:asciiTheme="majorHAnsi" w:hAnsiTheme="majorHAnsi" w:cs="Times New Roman"/>
          <w:sz w:val="24"/>
          <w:szCs w:val="24"/>
        </w:rPr>
        <w:t xml:space="preserve"> borcu altına girdiği iki taraflı bir sözleşmedir.</w:t>
      </w:r>
      <w:r w:rsidR="004269E5" w:rsidRPr="00F203F6">
        <w:rPr>
          <w:rFonts w:asciiTheme="majorHAnsi" w:hAnsiTheme="majorHAnsi" w:cs="Times New Roman"/>
          <w:sz w:val="24"/>
          <w:szCs w:val="24"/>
        </w:rPr>
        <w:t xml:space="preserve"> </w:t>
      </w:r>
      <w:r w:rsidR="00B53DE5" w:rsidRPr="00F203F6">
        <w:rPr>
          <w:rFonts w:asciiTheme="majorHAnsi" w:hAnsiTheme="majorHAnsi" w:cs="Times New Roman"/>
          <w:sz w:val="24"/>
          <w:szCs w:val="24"/>
        </w:rPr>
        <w:t>Taraflardan</w:t>
      </w:r>
      <w:r w:rsidR="004269E5" w:rsidRPr="00F203F6">
        <w:rPr>
          <w:rFonts w:asciiTheme="majorHAnsi" w:hAnsiTheme="majorHAnsi" w:cs="Times New Roman"/>
          <w:sz w:val="24"/>
          <w:szCs w:val="24"/>
        </w:rPr>
        <w:t xml:space="preserve"> müteahhit</w:t>
      </w:r>
      <w:r w:rsidR="00C8071E" w:rsidRPr="00F203F6">
        <w:rPr>
          <w:rFonts w:asciiTheme="majorHAnsi" w:hAnsiTheme="majorHAnsi" w:cs="Times New Roman"/>
          <w:sz w:val="24"/>
          <w:szCs w:val="24"/>
        </w:rPr>
        <w:t>,</w:t>
      </w:r>
      <w:r w:rsidR="004269E5" w:rsidRPr="00F203F6">
        <w:rPr>
          <w:rFonts w:asciiTheme="majorHAnsi" w:hAnsiTheme="majorHAnsi" w:cs="Times New Roman"/>
          <w:sz w:val="24"/>
          <w:szCs w:val="24"/>
        </w:rPr>
        <w:t xml:space="preserve"> kat karşılığı inşaat sözleşmesi kapsamında, inşaatın bitimi sonrasında kat mülkiyetine çevrilecek bir bina yapmayı taahhüt etmektedir. Arsa sahibi ile müteahhidin iradeleri bu noktada birleşmektedir.</w:t>
      </w:r>
      <w:r w:rsidR="00C8071E" w:rsidRPr="00F203F6">
        <w:rPr>
          <w:rFonts w:asciiTheme="majorHAnsi" w:hAnsiTheme="majorHAnsi" w:cs="Times New Roman"/>
          <w:sz w:val="24"/>
          <w:szCs w:val="24"/>
        </w:rPr>
        <w:t xml:space="preserve"> </w:t>
      </w:r>
      <w:r w:rsidR="004269E5" w:rsidRPr="00F203F6">
        <w:rPr>
          <w:rFonts w:asciiTheme="majorHAnsi" w:hAnsiTheme="majorHAnsi" w:cs="Times New Roman"/>
          <w:sz w:val="24"/>
          <w:szCs w:val="24"/>
        </w:rPr>
        <w:t xml:space="preserve"> </w:t>
      </w:r>
    </w:p>
    <w:p w:rsidR="00F203F6" w:rsidRPr="0069564B" w:rsidRDefault="00F203F6" w:rsidP="00F203F6">
      <w:pPr>
        <w:pStyle w:val="Balk1"/>
        <w:spacing w:line="240" w:lineRule="auto"/>
        <w:rPr>
          <w:color w:val="002060"/>
          <w:sz w:val="26"/>
          <w:szCs w:val="26"/>
        </w:rPr>
      </w:pPr>
      <w:r w:rsidRPr="0069564B">
        <w:rPr>
          <w:color w:val="002060"/>
          <w:sz w:val="26"/>
          <w:szCs w:val="26"/>
        </w:rPr>
        <w:t>Hukuki Nitelik</w:t>
      </w:r>
    </w:p>
    <w:p w:rsidR="00F203F6" w:rsidRPr="00F203F6" w:rsidRDefault="00F203F6" w:rsidP="00F203F6">
      <w:pPr>
        <w:spacing w:line="240" w:lineRule="auto"/>
      </w:pPr>
    </w:p>
    <w:p w:rsidR="00694BB9" w:rsidRPr="00F203F6" w:rsidRDefault="00B66C7F" w:rsidP="00F203F6">
      <w:pPr>
        <w:tabs>
          <w:tab w:val="left" w:pos="5700"/>
        </w:tabs>
        <w:spacing w:line="240" w:lineRule="auto"/>
        <w:jc w:val="both"/>
        <w:rPr>
          <w:rFonts w:asciiTheme="majorHAnsi" w:hAnsiTheme="majorHAnsi" w:cs="Times New Roman"/>
          <w:sz w:val="24"/>
          <w:szCs w:val="24"/>
        </w:rPr>
      </w:pPr>
      <w:r w:rsidRPr="00F203F6">
        <w:rPr>
          <w:rFonts w:asciiTheme="majorHAnsi" w:hAnsiTheme="majorHAnsi" w:cs="Times New Roman"/>
          <w:sz w:val="24"/>
          <w:szCs w:val="24"/>
        </w:rPr>
        <w:t xml:space="preserve">       </w:t>
      </w:r>
      <w:r w:rsidR="004F57B9" w:rsidRPr="00F203F6">
        <w:rPr>
          <w:rFonts w:asciiTheme="majorHAnsi" w:hAnsiTheme="majorHAnsi" w:cs="Times New Roman"/>
          <w:sz w:val="24"/>
          <w:szCs w:val="24"/>
        </w:rPr>
        <w:t xml:space="preserve">Kat Karşılığı İnşaat Sözleşmesi </w:t>
      </w:r>
      <w:r w:rsidR="00694BB9" w:rsidRPr="00F203F6">
        <w:rPr>
          <w:rFonts w:asciiTheme="majorHAnsi" w:hAnsiTheme="majorHAnsi" w:cs="Times New Roman"/>
          <w:sz w:val="24"/>
          <w:szCs w:val="24"/>
        </w:rPr>
        <w:t>Borçlar Kanunu çerçevesinde düzenlenmediğinden</w:t>
      </w:r>
      <w:r w:rsidR="0081519A" w:rsidRPr="00F203F6">
        <w:rPr>
          <w:rFonts w:asciiTheme="majorHAnsi" w:hAnsiTheme="majorHAnsi" w:cs="Times New Roman"/>
          <w:sz w:val="24"/>
          <w:szCs w:val="24"/>
        </w:rPr>
        <w:t xml:space="preserve"> atipik sözle</w:t>
      </w:r>
      <w:r w:rsidR="00BE0218" w:rsidRPr="00F203F6">
        <w:rPr>
          <w:rFonts w:asciiTheme="majorHAnsi" w:hAnsiTheme="majorHAnsi" w:cs="Times New Roman"/>
          <w:sz w:val="24"/>
          <w:szCs w:val="24"/>
        </w:rPr>
        <w:t>şme niteliğinde</w:t>
      </w:r>
      <w:r w:rsidR="00694BB9" w:rsidRPr="00F203F6">
        <w:rPr>
          <w:rFonts w:asciiTheme="majorHAnsi" w:hAnsiTheme="majorHAnsi" w:cs="Times New Roman"/>
          <w:sz w:val="24"/>
          <w:szCs w:val="24"/>
        </w:rPr>
        <w:t>dir. Atipik sözleşmeler</w:t>
      </w:r>
      <w:r w:rsidR="004F57B9">
        <w:rPr>
          <w:rFonts w:asciiTheme="majorHAnsi" w:hAnsiTheme="majorHAnsi" w:cs="Times New Roman"/>
          <w:sz w:val="24"/>
          <w:szCs w:val="24"/>
        </w:rPr>
        <w:t>,</w:t>
      </w:r>
      <w:r w:rsidR="00E66D92">
        <w:rPr>
          <w:rFonts w:asciiTheme="majorHAnsi" w:hAnsiTheme="majorHAnsi" w:cs="Times New Roman"/>
          <w:sz w:val="24"/>
          <w:szCs w:val="24"/>
        </w:rPr>
        <w:t xml:space="preserve"> ‘Birleşik Sözleşmeler’, ‘Karma S</w:t>
      </w:r>
      <w:r w:rsidR="00694BB9" w:rsidRPr="00F203F6">
        <w:rPr>
          <w:rFonts w:asciiTheme="majorHAnsi" w:hAnsiTheme="majorHAnsi" w:cs="Times New Roman"/>
          <w:sz w:val="24"/>
          <w:szCs w:val="24"/>
        </w:rPr>
        <w:t>özleşmeler’ ve ‘</w:t>
      </w:r>
      <w:proofErr w:type="spellStart"/>
      <w:r w:rsidR="00E66D92">
        <w:rPr>
          <w:rFonts w:asciiTheme="majorHAnsi" w:hAnsiTheme="majorHAnsi" w:cs="Times New Roman"/>
          <w:sz w:val="24"/>
          <w:szCs w:val="24"/>
        </w:rPr>
        <w:t>Sui</w:t>
      </w:r>
      <w:proofErr w:type="spellEnd"/>
      <w:r w:rsidR="00E66D92">
        <w:rPr>
          <w:rFonts w:asciiTheme="majorHAnsi" w:hAnsiTheme="majorHAnsi" w:cs="Times New Roman"/>
          <w:sz w:val="24"/>
          <w:szCs w:val="24"/>
        </w:rPr>
        <w:t xml:space="preserve"> </w:t>
      </w:r>
      <w:proofErr w:type="spellStart"/>
      <w:r w:rsidR="00E66D92">
        <w:rPr>
          <w:rFonts w:asciiTheme="majorHAnsi" w:hAnsiTheme="majorHAnsi" w:cs="Times New Roman"/>
          <w:sz w:val="24"/>
          <w:szCs w:val="24"/>
        </w:rPr>
        <w:t>G</w:t>
      </w:r>
      <w:r w:rsidR="00186D98" w:rsidRPr="00F203F6">
        <w:rPr>
          <w:rFonts w:asciiTheme="majorHAnsi" w:hAnsiTheme="majorHAnsi" w:cs="Times New Roman"/>
          <w:sz w:val="24"/>
          <w:szCs w:val="24"/>
        </w:rPr>
        <w:t>eneris</w:t>
      </w:r>
      <w:proofErr w:type="spellEnd"/>
      <w:r w:rsidR="00186D98" w:rsidRPr="00F203F6">
        <w:rPr>
          <w:rFonts w:asciiTheme="majorHAnsi" w:hAnsiTheme="majorHAnsi" w:cs="Times New Roman"/>
          <w:sz w:val="24"/>
          <w:szCs w:val="24"/>
        </w:rPr>
        <w:t xml:space="preserve"> sözleşmeler’ </w:t>
      </w:r>
      <w:r w:rsidR="00694BB9" w:rsidRPr="00F203F6">
        <w:rPr>
          <w:rFonts w:asciiTheme="majorHAnsi" w:hAnsiTheme="majorHAnsi" w:cs="Times New Roman"/>
          <w:sz w:val="24"/>
          <w:szCs w:val="24"/>
        </w:rPr>
        <w:t>olarak üç başlık altında incelenmektedir</w:t>
      </w:r>
      <w:r w:rsidR="0081519A" w:rsidRPr="00F203F6">
        <w:rPr>
          <w:rFonts w:asciiTheme="majorHAnsi" w:hAnsiTheme="majorHAnsi" w:cs="Times New Roman"/>
          <w:sz w:val="24"/>
          <w:szCs w:val="24"/>
        </w:rPr>
        <w:t>.</w:t>
      </w:r>
      <w:r w:rsidR="00694BB9" w:rsidRPr="00F203F6">
        <w:rPr>
          <w:rFonts w:asciiTheme="majorHAnsi" w:hAnsiTheme="majorHAnsi" w:cs="Times New Roman"/>
          <w:sz w:val="24"/>
          <w:szCs w:val="24"/>
        </w:rPr>
        <w:t xml:space="preserve"> Kat karşılığı inşaat sözleşmesi</w:t>
      </w:r>
      <w:r w:rsidR="004F57B9">
        <w:rPr>
          <w:rFonts w:asciiTheme="majorHAnsi" w:hAnsiTheme="majorHAnsi" w:cs="Times New Roman"/>
          <w:sz w:val="24"/>
          <w:szCs w:val="24"/>
        </w:rPr>
        <w:t>,</w:t>
      </w:r>
      <w:r w:rsidR="00694BB9" w:rsidRPr="00F203F6">
        <w:rPr>
          <w:rFonts w:asciiTheme="majorHAnsi" w:hAnsiTheme="majorHAnsi" w:cs="Times New Roman"/>
          <w:sz w:val="24"/>
          <w:szCs w:val="24"/>
        </w:rPr>
        <w:t xml:space="preserve"> doktrin ve yerleşmiş içtihatlara göre</w:t>
      </w:r>
      <w:r w:rsidR="00007BC5" w:rsidRPr="00F203F6">
        <w:rPr>
          <w:rFonts w:asciiTheme="majorHAnsi" w:hAnsiTheme="majorHAnsi" w:cs="Times New Roman"/>
          <w:sz w:val="24"/>
          <w:szCs w:val="24"/>
        </w:rPr>
        <w:t xml:space="preserve"> bu bağlamda</w:t>
      </w:r>
      <w:r w:rsidR="00694BB9" w:rsidRPr="00F203F6">
        <w:rPr>
          <w:rFonts w:asciiTheme="majorHAnsi" w:hAnsiTheme="majorHAnsi" w:cs="Times New Roman"/>
          <w:sz w:val="24"/>
          <w:szCs w:val="24"/>
        </w:rPr>
        <w:t xml:space="preserve"> </w:t>
      </w:r>
      <w:r w:rsidR="00694BB9" w:rsidRPr="00F203F6">
        <w:rPr>
          <w:rFonts w:asciiTheme="majorHAnsi" w:hAnsiTheme="majorHAnsi" w:cs="Times New Roman"/>
          <w:b/>
          <w:sz w:val="24"/>
          <w:szCs w:val="24"/>
        </w:rPr>
        <w:t>karma nitelikte</w:t>
      </w:r>
      <w:r w:rsidR="00694BB9" w:rsidRPr="00F203F6">
        <w:rPr>
          <w:rFonts w:asciiTheme="majorHAnsi" w:hAnsiTheme="majorHAnsi" w:cs="Times New Roman"/>
          <w:sz w:val="24"/>
          <w:szCs w:val="24"/>
        </w:rPr>
        <w:t xml:space="preserve"> bir sözleşmedir.</w:t>
      </w:r>
      <w:r w:rsidR="00374AB0" w:rsidRPr="00F203F6">
        <w:rPr>
          <w:rFonts w:asciiTheme="majorHAnsi" w:hAnsiTheme="majorHAnsi" w:cs="Times New Roman"/>
          <w:sz w:val="24"/>
          <w:szCs w:val="24"/>
        </w:rPr>
        <w:t xml:space="preserve">  Bu sözleşmenin karma nitelikte olmasının sebebi, </w:t>
      </w:r>
      <w:r w:rsidR="00385A93" w:rsidRPr="00F203F6">
        <w:rPr>
          <w:rFonts w:asciiTheme="majorHAnsi" w:hAnsiTheme="majorHAnsi" w:cs="Times New Roman"/>
          <w:sz w:val="24"/>
          <w:szCs w:val="24"/>
        </w:rPr>
        <w:t>Borçlar Kanunu kapsamında düzenlenmiş iki sözleşme tipi olan eser sözleşmesi ve taşınmaz satım</w:t>
      </w:r>
      <w:r w:rsidR="00663EB1" w:rsidRPr="00F203F6">
        <w:rPr>
          <w:rFonts w:asciiTheme="majorHAnsi" w:hAnsiTheme="majorHAnsi" w:cs="Times New Roman"/>
          <w:sz w:val="24"/>
          <w:szCs w:val="24"/>
        </w:rPr>
        <w:t xml:space="preserve"> veya taşınmaz satım vaadi</w:t>
      </w:r>
      <w:r w:rsidR="00385A93" w:rsidRPr="00F203F6">
        <w:rPr>
          <w:rFonts w:asciiTheme="majorHAnsi" w:hAnsiTheme="majorHAnsi" w:cs="Times New Roman"/>
          <w:sz w:val="24"/>
          <w:szCs w:val="24"/>
        </w:rPr>
        <w:t xml:space="preserve"> sözleşmesi</w:t>
      </w:r>
      <w:r w:rsidR="00663EB1" w:rsidRPr="00F203F6">
        <w:rPr>
          <w:rFonts w:asciiTheme="majorHAnsi" w:hAnsiTheme="majorHAnsi" w:cs="Times New Roman"/>
          <w:sz w:val="24"/>
          <w:szCs w:val="24"/>
        </w:rPr>
        <w:t>nin</w:t>
      </w:r>
      <w:r w:rsidR="00385A93" w:rsidRPr="00F203F6">
        <w:rPr>
          <w:rFonts w:asciiTheme="majorHAnsi" w:hAnsiTheme="majorHAnsi" w:cs="Times New Roman"/>
          <w:sz w:val="24"/>
          <w:szCs w:val="24"/>
        </w:rPr>
        <w:t xml:space="preserve"> unsurlarının bir arada bulunmasıdır. Sözleşme taraflarından</w:t>
      </w:r>
      <w:r w:rsidR="00374AB0" w:rsidRPr="00F203F6">
        <w:rPr>
          <w:rFonts w:asciiTheme="majorHAnsi" w:hAnsiTheme="majorHAnsi" w:cs="Times New Roman"/>
          <w:sz w:val="24"/>
          <w:szCs w:val="24"/>
        </w:rPr>
        <w:t xml:space="preserve"> arsa sahibinin borcunu </w:t>
      </w:r>
      <w:r w:rsidR="00374AB0" w:rsidRPr="004F57B9">
        <w:rPr>
          <w:rFonts w:asciiTheme="majorHAnsi" w:hAnsiTheme="majorHAnsi" w:cs="Times New Roman"/>
          <w:sz w:val="24"/>
          <w:szCs w:val="24"/>
        </w:rPr>
        <w:t>taş</w:t>
      </w:r>
      <w:r w:rsidR="00385A93" w:rsidRPr="004F57B9">
        <w:rPr>
          <w:rFonts w:asciiTheme="majorHAnsi" w:hAnsiTheme="majorHAnsi" w:cs="Times New Roman"/>
          <w:sz w:val="24"/>
          <w:szCs w:val="24"/>
        </w:rPr>
        <w:t>ınmaz mülkiyetini geçirme</w:t>
      </w:r>
      <w:r w:rsidR="00385A93" w:rsidRPr="00F203F6">
        <w:rPr>
          <w:rFonts w:asciiTheme="majorHAnsi" w:hAnsiTheme="majorHAnsi" w:cs="Times New Roman"/>
          <w:sz w:val="24"/>
          <w:szCs w:val="24"/>
        </w:rPr>
        <w:t>,</w:t>
      </w:r>
      <w:r w:rsidR="00374AB0" w:rsidRPr="00F203F6">
        <w:rPr>
          <w:rFonts w:asciiTheme="majorHAnsi" w:hAnsiTheme="majorHAnsi" w:cs="Times New Roman"/>
          <w:sz w:val="24"/>
          <w:szCs w:val="24"/>
        </w:rPr>
        <w:t xml:space="preserve"> diğer taraf</w:t>
      </w:r>
      <w:r w:rsidR="00385A93" w:rsidRPr="00F203F6">
        <w:rPr>
          <w:rFonts w:asciiTheme="majorHAnsi" w:hAnsiTheme="majorHAnsi" w:cs="Times New Roman"/>
          <w:sz w:val="24"/>
          <w:szCs w:val="24"/>
        </w:rPr>
        <w:t xml:space="preserve"> olan müteahhidin ise borcunu</w:t>
      </w:r>
      <w:r w:rsidR="00374AB0" w:rsidRPr="00F203F6">
        <w:rPr>
          <w:rFonts w:asciiTheme="majorHAnsi" w:hAnsiTheme="majorHAnsi" w:cs="Times New Roman"/>
          <w:sz w:val="24"/>
          <w:szCs w:val="24"/>
        </w:rPr>
        <w:t xml:space="preserve"> eseri yapma ve bu borcun sonucu olarak ortaya çıkan</w:t>
      </w:r>
      <w:r w:rsidR="00385A93" w:rsidRPr="00F203F6">
        <w:rPr>
          <w:rFonts w:asciiTheme="majorHAnsi" w:hAnsiTheme="majorHAnsi" w:cs="Times New Roman"/>
          <w:sz w:val="24"/>
          <w:szCs w:val="24"/>
        </w:rPr>
        <w:t xml:space="preserve"> bağımsız bölümleri devretme oluşturmaktadır</w:t>
      </w:r>
      <w:r w:rsidR="00374AB0" w:rsidRPr="00F203F6">
        <w:rPr>
          <w:rFonts w:asciiTheme="majorHAnsi" w:hAnsiTheme="majorHAnsi" w:cs="Times New Roman"/>
          <w:sz w:val="24"/>
          <w:szCs w:val="24"/>
        </w:rPr>
        <w:t xml:space="preserve">. Kanunda düzenlenen iki farklı sözleşmenin farklı unsurlarının </w:t>
      </w:r>
      <w:r w:rsidR="008E4E7A" w:rsidRPr="00F203F6">
        <w:rPr>
          <w:rFonts w:asciiTheme="majorHAnsi" w:hAnsiTheme="majorHAnsi" w:cs="Times New Roman"/>
          <w:sz w:val="24"/>
          <w:szCs w:val="24"/>
        </w:rPr>
        <w:t>bir araya gelmesiyle çift mahiyetli karma sözleşme niteliğinde olan</w:t>
      </w:r>
      <w:r w:rsidR="00374AB0" w:rsidRPr="00F203F6">
        <w:rPr>
          <w:rFonts w:asciiTheme="majorHAnsi" w:hAnsiTheme="majorHAnsi" w:cs="Times New Roman"/>
          <w:sz w:val="24"/>
          <w:szCs w:val="24"/>
        </w:rPr>
        <w:t xml:space="preserve"> </w:t>
      </w:r>
      <w:r w:rsidR="004F57B9" w:rsidRPr="00F203F6">
        <w:rPr>
          <w:rFonts w:asciiTheme="majorHAnsi" w:hAnsiTheme="majorHAnsi" w:cs="Times New Roman"/>
          <w:sz w:val="24"/>
          <w:szCs w:val="24"/>
        </w:rPr>
        <w:t xml:space="preserve">Kat Karşılığı İnşaat Sözleşmesi </w:t>
      </w:r>
      <w:r w:rsidR="00374AB0" w:rsidRPr="00F203F6">
        <w:rPr>
          <w:rFonts w:asciiTheme="majorHAnsi" w:hAnsiTheme="majorHAnsi" w:cs="Times New Roman"/>
          <w:sz w:val="24"/>
          <w:szCs w:val="24"/>
        </w:rPr>
        <w:t>meydana çıkmıştır.</w:t>
      </w:r>
      <w:r w:rsidR="00620CAB" w:rsidRPr="00F203F6">
        <w:rPr>
          <w:rFonts w:asciiTheme="majorHAnsi" w:hAnsiTheme="majorHAnsi" w:cs="Times New Roman"/>
          <w:sz w:val="24"/>
          <w:szCs w:val="24"/>
        </w:rPr>
        <w:t xml:space="preserve"> Yargıtay’a göre, böyle bir sözleşmede, her bir edime, alındığı sözleşmeye ilişkin kuralların doğr</w:t>
      </w:r>
      <w:r w:rsidR="00007BC5" w:rsidRPr="00F203F6">
        <w:rPr>
          <w:rFonts w:asciiTheme="majorHAnsi" w:hAnsiTheme="majorHAnsi" w:cs="Times New Roman"/>
          <w:sz w:val="24"/>
          <w:szCs w:val="24"/>
        </w:rPr>
        <w:t>udan doğruya uygulanması gerekmektedir</w:t>
      </w:r>
      <w:r w:rsidR="00620CAB" w:rsidRPr="00F203F6">
        <w:rPr>
          <w:rFonts w:asciiTheme="majorHAnsi" w:hAnsiTheme="majorHAnsi" w:cs="Times New Roman"/>
          <w:sz w:val="24"/>
          <w:szCs w:val="24"/>
        </w:rPr>
        <w:t>.</w:t>
      </w:r>
      <w:r w:rsidR="00620CAB" w:rsidRPr="00F203F6">
        <w:rPr>
          <w:rStyle w:val="DipnotBavurusu"/>
          <w:rFonts w:asciiTheme="majorHAnsi" w:hAnsiTheme="majorHAnsi" w:cs="Times New Roman"/>
          <w:sz w:val="24"/>
          <w:szCs w:val="24"/>
        </w:rPr>
        <w:footnoteReference w:id="5"/>
      </w:r>
    </w:p>
    <w:p w:rsidR="0027796C" w:rsidRPr="00F203F6" w:rsidRDefault="00B66C7F" w:rsidP="00B66C7F">
      <w:pPr>
        <w:tabs>
          <w:tab w:val="left" w:pos="5700"/>
        </w:tabs>
        <w:jc w:val="both"/>
        <w:rPr>
          <w:rFonts w:asciiTheme="majorHAnsi" w:hAnsiTheme="majorHAnsi" w:cs="Times New Roman"/>
          <w:sz w:val="24"/>
          <w:szCs w:val="24"/>
        </w:rPr>
      </w:pPr>
      <w:r w:rsidRPr="00F203F6">
        <w:rPr>
          <w:rFonts w:asciiTheme="majorHAnsi" w:hAnsiTheme="majorHAnsi" w:cs="Times New Roman"/>
          <w:sz w:val="24"/>
          <w:szCs w:val="24"/>
        </w:rPr>
        <w:t xml:space="preserve">      </w:t>
      </w:r>
      <w:r w:rsidR="008E4E7A" w:rsidRPr="00F203F6">
        <w:rPr>
          <w:rFonts w:asciiTheme="majorHAnsi" w:hAnsiTheme="majorHAnsi" w:cs="Times New Roman"/>
          <w:sz w:val="24"/>
          <w:szCs w:val="24"/>
        </w:rPr>
        <w:t>D</w:t>
      </w:r>
      <w:r w:rsidR="00590553" w:rsidRPr="00F203F6">
        <w:rPr>
          <w:rFonts w:asciiTheme="majorHAnsi" w:hAnsiTheme="majorHAnsi" w:cs="Times New Roman"/>
          <w:sz w:val="24"/>
          <w:szCs w:val="24"/>
        </w:rPr>
        <w:t>oktrinde</w:t>
      </w:r>
      <w:r w:rsidR="008E4E7A" w:rsidRPr="00F203F6">
        <w:rPr>
          <w:rFonts w:asciiTheme="majorHAnsi" w:hAnsiTheme="majorHAnsi" w:cs="Times New Roman"/>
          <w:sz w:val="24"/>
          <w:szCs w:val="24"/>
        </w:rPr>
        <w:t xml:space="preserve"> ve uygulamada kat karşılığı inşaat sözleşmesinin hukuki niteliği konusunda</w:t>
      </w:r>
      <w:r w:rsidR="00720A08" w:rsidRPr="00F203F6">
        <w:rPr>
          <w:rFonts w:asciiTheme="majorHAnsi" w:hAnsiTheme="majorHAnsi" w:cs="Times New Roman"/>
          <w:sz w:val="24"/>
          <w:szCs w:val="24"/>
        </w:rPr>
        <w:t xml:space="preserve"> farklı görüşler vardır. Nitekim </w:t>
      </w:r>
      <w:r w:rsidR="00AD41D1" w:rsidRPr="00F203F6">
        <w:rPr>
          <w:rFonts w:asciiTheme="majorHAnsi" w:hAnsiTheme="majorHAnsi" w:cs="Times New Roman"/>
          <w:sz w:val="24"/>
          <w:szCs w:val="24"/>
        </w:rPr>
        <w:t>Maliye Bakanlığı</w:t>
      </w:r>
      <w:r w:rsidR="001E1E65" w:rsidRPr="00F203F6">
        <w:rPr>
          <w:rFonts w:asciiTheme="majorHAnsi" w:hAnsiTheme="majorHAnsi" w:cs="Times New Roman"/>
          <w:sz w:val="24"/>
          <w:szCs w:val="24"/>
        </w:rPr>
        <w:t>’nca yayımlanan</w:t>
      </w:r>
      <w:r w:rsidR="00AD41D1" w:rsidRPr="00F203F6">
        <w:rPr>
          <w:rFonts w:asciiTheme="majorHAnsi" w:hAnsiTheme="majorHAnsi" w:cs="Times New Roman"/>
          <w:sz w:val="24"/>
          <w:szCs w:val="24"/>
        </w:rPr>
        <w:t xml:space="preserve"> 30 Seri No.lu KDV Genel Tebliği’nde</w:t>
      </w:r>
      <w:r w:rsidR="00AD41D1" w:rsidRPr="00F203F6">
        <w:rPr>
          <w:rStyle w:val="DipnotBavurusu"/>
          <w:rFonts w:asciiTheme="majorHAnsi" w:hAnsiTheme="majorHAnsi" w:cs="Times New Roman"/>
          <w:sz w:val="24"/>
          <w:szCs w:val="24"/>
        </w:rPr>
        <w:footnoteReference w:id="6"/>
      </w:r>
      <w:r w:rsidR="001E1E65" w:rsidRPr="00F203F6">
        <w:rPr>
          <w:rFonts w:asciiTheme="majorHAnsi" w:hAnsiTheme="majorHAnsi" w:cs="Times New Roman"/>
          <w:sz w:val="24"/>
          <w:szCs w:val="24"/>
        </w:rPr>
        <w:t xml:space="preserve"> kat karşılığı inşaat sözleşmesi</w:t>
      </w:r>
      <w:r w:rsidR="001E1E65" w:rsidRPr="00F203F6">
        <w:rPr>
          <w:rStyle w:val="DipnotBavurusu"/>
          <w:rFonts w:asciiTheme="majorHAnsi" w:hAnsiTheme="majorHAnsi" w:cs="Times New Roman"/>
          <w:sz w:val="24"/>
          <w:szCs w:val="24"/>
        </w:rPr>
        <w:footnoteReference w:id="7"/>
      </w:r>
      <w:r w:rsidR="008E4E7A" w:rsidRPr="00F203F6">
        <w:rPr>
          <w:rFonts w:asciiTheme="majorHAnsi" w:hAnsiTheme="majorHAnsi" w:cs="Times New Roman"/>
          <w:sz w:val="24"/>
          <w:szCs w:val="24"/>
        </w:rPr>
        <w:t xml:space="preserve">, </w:t>
      </w:r>
      <w:r w:rsidR="001E1E65" w:rsidRPr="00F203F6">
        <w:rPr>
          <w:rFonts w:asciiTheme="majorHAnsi" w:hAnsiTheme="majorHAnsi" w:cs="Times New Roman"/>
          <w:sz w:val="24"/>
          <w:szCs w:val="24"/>
        </w:rPr>
        <w:t>KDV yönüyle ele alınarak değerlendirmeye tabi tutulmuştur ve ayrıca</w:t>
      </w:r>
      <w:r w:rsidR="00AD41D1" w:rsidRPr="00F203F6">
        <w:rPr>
          <w:rFonts w:asciiTheme="majorHAnsi" w:hAnsiTheme="majorHAnsi" w:cs="Times New Roman"/>
          <w:sz w:val="24"/>
          <w:szCs w:val="24"/>
        </w:rPr>
        <w:t xml:space="preserve"> Gelir İdaresi Başkanlığı’nca yayımlanan</w:t>
      </w:r>
      <w:r w:rsidR="001E1E65" w:rsidRPr="00F203F6">
        <w:rPr>
          <w:rFonts w:asciiTheme="majorHAnsi" w:hAnsiTheme="majorHAnsi" w:cs="Times New Roman"/>
          <w:sz w:val="24"/>
          <w:szCs w:val="24"/>
        </w:rPr>
        <w:t xml:space="preserve"> 60 No.lu KDV sirkülerinde</w:t>
      </w:r>
      <w:r w:rsidR="00AD41D1" w:rsidRPr="00F203F6">
        <w:rPr>
          <w:rStyle w:val="DipnotBavurusu"/>
          <w:rFonts w:asciiTheme="majorHAnsi" w:hAnsiTheme="majorHAnsi" w:cs="Times New Roman"/>
          <w:sz w:val="24"/>
          <w:szCs w:val="24"/>
        </w:rPr>
        <w:footnoteReference w:id="8"/>
      </w:r>
      <w:r w:rsidR="001E1E65" w:rsidRPr="00F203F6">
        <w:rPr>
          <w:rFonts w:asciiTheme="majorHAnsi" w:hAnsiTheme="majorHAnsi" w:cs="Times New Roman"/>
          <w:sz w:val="24"/>
          <w:szCs w:val="24"/>
        </w:rPr>
        <w:t xml:space="preserve"> bu tebliğde açıklama yapıldığı konusunda atıfta bulunulmuştur. 30 seri no.lu KDV Genel Tebliği’nin D Bölümünde yapılan açıklamaya göre</w:t>
      </w:r>
      <w:r w:rsidR="008E4E7A" w:rsidRPr="00F203F6">
        <w:rPr>
          <w:rFonts w:asciiTheme="majorHAnsi" w:hAnsiTheme="majorHAnsi" w:cs="Times New Roman"/>
          <w:sz w:val="24"/>
          <w:szCs w:val="24"/>
        </w:rPr>
        <w:t>;</w:t>
      </w:r>
      <w:r w:rsidR="001E1E65" w:rsidRPr="00F203F6">
        <w:rPr>
          <w:rFonts w:asciiTheme="majorHAnsi" w:hAnsiTheme="majorHAnsi" w:cs="Times New Roman"/>
          <w:sz w:val="24"/>
          <w:szCs w:val="24"/>
        </w:rPr>
        <w:t xml:space="preserve"> </w:t>
      </w:r>
      <w:r w:rsidR="001E1E65" w:rsidRPr="00F203F6">
        <w:rPr>
          <w:rFonts w:asciiTheme="majorHAnsi" w:hAnsiTheme="majorHAnsi" w:cs="Times New Roman"/>
          <w:b/>
          <w:sz w:val="24"/>
          <w:szCs w:val="24"/>
        </w:rPr>
        <w:t xml:space="preserve">‘Arsa </w:t>
      </w:r>
      <w:r w:rsidR="001E1E65" w:rsidRPr="00F203F6">
        <w:rPr>
          <w:rFonts w:asciiTheme="majorHAnsi" w:hAnsiTheme="majorHAnsi" w:cs="Times New Roman"/>
          <w:b/>
          <w:sz w:val="24"/>
          <w:szCs w:val="24"/>
        </w:rPr>
        <w:lastRenderedPageBreak/>
        <w:t>karşılığı inşaat işinde iki ayrı teslim söz konusudur. Bunlardan birincisi, arsa sahibi tarafından müteahhide arsa teslimi; ikincisi ise müteahhit tarafından arsaya karşılık olarak arsa sahibine verilen konut veya işyeri (bağımsız bölüm) teslimidir</w:t>
      </w:r>
      <w:r w:rsidR="00AD41D1" w:rsidRPr="00F203F6">
        <w:rPr>
          <w:rFonts w:asciiTheme="majorHAnsi" w:hAnsiTheme="majorHAnsi" w:cs="Times New Roman"/>
          <w:b/>
          <w:sz w:val="24"/>
          <w:szCs w:val="24"/>
        </w:rPr>
        <w:t xml:space="preserve">.’ </w:t>
      </w:r>
      <w:r w:rsidR="00AD41D1" w:rsidRPr="00F203F6">
        <w:rPr>
          <w:rFonts w:asciiTheme="majorHAnsi" w:hAnsiTheme="majorHAnsi" w:cs="Times New Roman"/>
          <w:sz w:val="24"/>
          <w:szCs w:val="24"/>
        </w:rPr>
        <w:t xml:space="preserve">Gelir İdaresi bu açıklamayla kat karşılığı inşaat sözleşmesinin hukuki niteliğini </w:t>
      </w:r>
      <w:r w:rsidR="00AD41D1" w:rsidRPr="00F203F6">
        <w:rPr>
          <w:rFonts w:asciiTheme="majorHAnsi" w:hAnsiTheme="majorHAnsi" w:cs="Times New Roman"/>
          <w:b/>
          <w:sz w:val="24"/>
          <w:szCs w:val="24"/>
        </w:rPr>
        <w:t>trampa</w:t>
      </w:r>
      <w:r w:rsidR="00AD41D1" w:rsidRPr="00F203F6">
        <w:rPr>
          <w:rFonts w:asciiTheme="majorHAnsi" w:hAnsiTheme="majorHAnsi" w:cs="Times New Roman"/>
          <w:sz w:val="24"/>
          <w:szCs w:val="24"/>
        </w:rPr>
        <w:t xml:space="preserve"> olarak belirlemiştir</w:t>
      </w:r>
      <w:r w:rsidR="00AD41D1" w:rsidRPr="00F203F6">
        <w:rPr>
          <w:rFonts w:asciiTheme="majorHAnsi" w:hAnsiTheme="majorHAnsi" w:cs="Times New Roman"/>
          <w:b/>
          <w:sz w:val="24"/>
          <w:szCs w:val="24"/>
        </w:rPr>
        <w:t xml:space="preserve">. </w:t>
      </w:r>
    </w:p>
    <w:p w:rsidR="0027796C" w:rsidRPr="00F203F6" w:rsidRDefault="00B66C7F" w:rsidP="00B66C7F">
      <w:pPr>
        <w:tabs>
          <w:tab w:val="left" w:pos="5700"/>
        </w:tabs>
        <w:jc w:val="both"/>
        <w:rPr>
          <w:rFonts w:asciiTheme="majorHAnsi" w:hAnsiTheme="majorHAnsi" w:cs="Times New Roman"/>
          <w:sz w:val="24"/>
          <w:szCs w:val="24"/>
        </w:rPr>
      </w:pPr>
      <w:r w:rsidRPr="00F203F6">
        <w:rPr>
          <w:rFonts w:asciiTheme="majorHAnsi" w:hAnsiTheme="majorHAnsi" w:cs="Times New Roman"/>
          <w:sz w:val="24"/>
          <w:szCs w:val="24"/>
        </w:rPr>
        <w:t xml:space="preserve">      </w:t>
      </w:r>
      <w:r w:rsidR="0027796C" w:rsidRPr="00F203F6">
        <w:rPr>
          <w:rFonts w:asciiTheme="majorHAnsi" w:hAnsiTheme="majorHAnsi" w:cs="Times New Roman"/>
          <w:sz w:val="24"/>
          <w:szCs w:val="24"/>
        </w:rPr>
        <w:t>Danıştay ise bir kişinin bağımsız bölüm edinme karşılığında arsasını müteahhide vermesi durumunu, hukuki açıdan birçok işlemi içeren ve arsanın değerlendirilmesi amacına yönelik, Kat Mülkiyeti Kanunu</w:t>
      </w:r>
      <w:r w:rsidR="0027796C" w:rsidRPr="00F203F6">
        <w:rPr>
          <w:rStyle w:val="DipnotBavurusu"/>
          <w:rFonts w:asciiTheme="majorHAnsi" w:hAnsiTheme="majorHAnsi" w:cs="Times New Roman"/>
          <w:sz w:val="24"/>
          <w:szCs w:val="24"/>
        </w:rPr>
        <w:footnoteReference w:id="9"/>
      </w:r>
      <w:r w:rsidR="0027796C" w:rsidRPr="00F203F6">
        <w:rPr>
          <w:rFonts w:asciiTheme="majorHAnsi" w:hAnsiTheme="majorHAnsi" w:cs="Times New Roman"/>
          <w:sz w:val="24"/>
          <w:szCs w:val="24"/>
        </w:rPr>
        <w:t xml:space="preserve"> hükümlerinin uygulanmasını da gerektiren tamamen </w:t>
      </w:r>
      <w:r w:rsidR="0027796C" w:rsidRPr="00F203F6">
        <w:rPr>
          <w:rFonts w:asciiTheme="majorHAnsi" w:hAnsiTheme="majorHAnsi" w:cs="Times New Roman"/>
          <w:b/>
          <w:sz w:val="24"/>
          <w:szCs w:val="24"/>
        </w:rPr>
        <w:t>kendine özgü (</w:t>
      </w:r>
      <w:proofErr w:type="spellStart"/>
      <w:r w:rsidR="0027796C" w:rsidRPr="00F203F6">
        <w:rPr>
          <w:rFonts w:asciiTheme="majorHAnsi" w:hAnsiTheme="majorHAnsi" w:cs="Times New Roman"/>
          <w:b/>
          <w:sz w:val="24"/>
          <w:szCs w:val="24"/>
        </w:rPr>
        <w:t>sui</w:t>
      </w:r>
      <w:proofErr w:type="spellEnd"/>
      <w:r w:rsidR="0027796C" w:rsidRPr="00F203F6">
        <w:rPr>
          <w:rFonts w:asciiTheme="majorHAnsi" w:hAnsiTheme="majorHAnsi" w:cs="Times New Roman"/>
          <w:b/>
          <w:sz w:val="24"/>
          <w:szCs w:val="24"/>
        </w:rPr>
        <w:t xml:space="preserve"> </w:t>
      </w:r>
      <w:proofErr w:type="spellStart"/>
      <w:r w:rsidR="0027796C" w:rsidRPr="00F203F6">
        <w:rPr>
          <w:rFonts w:asciiTheme="majorHAnsi" w:hAnsiTheme="majorHAnsi" w:cs="Times New Roman"/>
          <w:b/>
          <w:sz w:val="24"/>
          <w:szCs w:val="24"/>
        </w:rPr>
        <w:t>generis</w:t>
      </w:r>
      <w:proofErr w:type="spellEnd"/>
      <w:r w:rsidR="0027796C" w:rsidRPr="00F203F6">
        <w:rPr>
          <w:rFonts w:asciiTheme="majorHAnsi" w:hAnsiTheme="majorHAnsi" w:cs="Times New Roman"/>
          <w:b/>
          <w:sz w:val="24"/>
          <w:szCs w:val="24"/>
        </w:rPr>
        <w:t>)</w:t>
      </w:r>
      <w:r w:rsidR="0027796C" w:rsidRPr="00F203F6">
        <w:rPr>
          <w:rFonts w:asciiTheme="majorHAnsi" w:hAnsiTheme="majorHAnsi" w:cs="Times New Roman"/>
          <w:sz w:val="24"/>
          <w:szCs w:val="24"/>
        </w:rPr>
        <w:t xml:space="preserve"> bir hukuki işlem olarak nitelendirmektedir.</w:t>
      </w:r>
      <w:r w:rsidR="0027796C" w:rsidRPr="00F203F6">
        <w:rPr>
          <w:rStyle w:val="DipnotBavurusu"/>
          <w:rFonts w:asciiTheme="majorHAnsi" w:hAnsiTheme="majorHAnsi" w:cs="Times New Roman"/>
          <w:sz w:val="24"/>
          <w:szCs w:val="24"/>
        </w:rPr>
        <w:footnoteReference w:id="10"/>
      </w:r>
      <w:r w:rsidR="004B42E3" w:rsidRPr="00F203F6">
        <w:rPr>
          <w:rFonts w:asciiTheme="majorHAnsi" w:hAnsiTheme="majorHAnsi" w:cs="Times New Roman"/>
          <w:sz w:val="24"/>
          <w:szCs w:val="24"/>
        </w:rPr>
        <w:t xml:space="preserve"> Bu açıdan Danıştay kat karşılığı inşaat sözleşmesinin trampa niteliğinde bir sözleşme olduğunu kabul etmemektedir.</w:t>
      </w:r>
    </w:p>
    <w:p w:rsidR="00EC38AA" w:rsidRPr="00F203F6" w:rsidRDefault="00EC38AA"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Doktrinde</w:t>
      </w:r>
      <w:r w:rsidRPr="00F203F6">
        <w:rPr>
          <w:rStyle w:val="DipnotBavurusu"/>
          <w:rFonts w:asciiTheme="majorHAnsi" w:hAnsiTheme="majorHAnsi" w:cs="Times New Roman"/>
          <w:sz w:val="24"/>
          <w:szCs w:val="24"/>
        </w:rPr>
        <w:footnoteReference w:id="11"/>
      </w:r>
      <w:r w:rsidRPr="00F203F6">
        <w:rPr>
          <w:rFonts w:asciiTheme="majorHAnsi" w:hAnsiTheme="majorHAnsi" w:cs="Times New Roman"/>
          <w:sz w:val="24"/>
          <w:szCs w:val="24"/>
        </w:rPr>
        <w:t xml:space="preserve"> ve Yargıtay’ın yerleşmiş içtihatlarında ise bu sözleşmenin </w:t>
      </w:r>
      <w:r w:rsidRPr="00F203F6">
        <w:rPr>
          <w:rFonts w:asciiTheme="majorHAnsi" w:hAnsiTheme="majorHAnsi" w:cs="Times New Roman"/>
          <w:b/>
          <w:sz w:val="24"/>
          <w:szCs w:val="24"/>
        </w:rPr>
        <w:t>karma tipli</w:t>
      </w:r>
      <w:r w:rsidRPr="00F203F6">
        <w:rPr>
          <w:rFonts w:asciiTheme="majorHAnsi" w:hAnsiTheme="majorHAnsi" w:cs="Times New Roman"/>
          <w:sz w:val="24"/>
          <w:szCs w:val="24"/>
        </w:rPr>
        <w:t xml:space="preserve"> </w:t>
      </w:r>
      <w:r w:rsidRPr="00F203F6">
        <w:rPr>
          <w:rFonts w:asciiTheme="majorHAnsi" w:hAnsiTheme="majorHAnsi" w:cs="Times New Roman"/>
          <w:b/>
          <w:sz w:val="24"/>
          <w:szCs w:val="24"/>
        </w:rPr>
        <w:t>sözleşme</w:t>
      </w:r>
      <w:r w:rsidRPr="00F203F6">
        <w:rPr>
          <w:rFonts w:asciiTheme="majorHAnsi" w:hAnsiTheme="majorHAnsi" w:cs="Times New Roman"/>
          <w:sz w:val="24"/>
          <w:szCs w:val="24"/>
        </w:rPr>
        <w:t xml:space="preserve"> olduğu kabul edilmektedir. Nitekim Yargıtay 15. Hukuk</w:t>
      </w:r>
      <w:r w:rsidR="008E4E7A" w:rsidRPr="00F203F6">
        <w:rPr>
          <w:rFonts w:asciiTheme="majorHAnsi" w:hAnsiTheme="majorHAnsi" w:cs="Times New Roman"/>
          <w:sz w:val="24"/>
          <w:szCs w:val="24"/>
        </w:rPr>
        <w:t xml:space="preserve"> Dairesi’nin 15. 12.1974 Tarih</w:t>
      </w:r>
      <w:r w:rsidRPr="00F203F6">
        <w:rPr>
          <w:rFonts w:asciiTheme="majorHAnsi" w:hAnsiTheme="majorHAnsi" w:cs="Times New Roman"/>
          <w:sz w:val="24"/>
          <w:szCs w:val="24"/>
        </w:rPr>
        <w:t xml:space="preserve"> ve 1974/1249 E. 1974/2188 K. Sayılı Kararında bu husus ifade edilmiştir. Karara göre ‘</w:t>
      </w:r>
      <w:r w:rsidRPr="00F203F6">
        <w:rPr>
          <w:rFonts w:asciiTheme="majorHAnsi" w:hAnsiTheme="majorHAnsi" w:cs="Times New Roman"/>
          <w:b/>
          <w:sz w:val="24"/>
          <w:szCs w:val="24"/>
        </w:rPr>
        <w:t>İnşaatçının yüklendiği yapı yapma ediminde ağır basan yön, gereçlerin tesliminden çok anlaşmaya uygun bir eserin yaratılmasıdır. Bu nedenle, bu edim, sözleşmenin belirleyici özelliklerini ve buna karşılık arsa malikinin karşı edimi de, taşınmaz satımı sözleşmesinin belirleyici özelliklerini taşımaktadır. Böyle olunca, arsa payı karşılığı kat yapımını, çift tipli karma sözleşme olarak nitelemek gerekir.</w:t>
      </w:r>
      <w:r w:rsidRPr="00F203F6">
        <w:rPr>
          <w:rFonts w:asciiTheme="majorHAnsi" w:hAnsiTheme="majorHAnsi" w:cs="Times New Roman"/>
          <w:sz w:val="24"/>
          <w:szCs w:val="24"/>
        </w:rPr>
        <w:t>’</w:t>
      </w:r>
      <w:r w:rsidRPr="00F203F6">
        <w:rPr>
          <w:rStyle w:val="DipnotBavurusu"/>
          <w:rFonts w:asciiTheme="majorHAnsi" w:hAnsiTheme="majorHAnsi" w:cs="Times New Roman"/>
          <w:sz w:val="24"/>
          <w:szCs w:val="24"/>
        </w:rPr>
        <w:footnoteReference w:id="12"/>
      </w:r>
    </w:p>
    <w:p w:rsidR="00B96AE3" w:rsidRPr="00F203F6" w:rsidRDefault="0081519A"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Taşınmaz satımı ile eser sözl</w:t>
      </w:r>
      <w:r w:rsidR="006C1FD8" w:rsidRPr="00F203F6">
        <w:rPr>
          <w:rFonts w:asciiTheme="majorHAnsi" w:hAnsiTheme="majorHAnsi" w:cs="Times New Roman"/>
          <w:sz w:val="24"/>
          <w:szCs w:val="24"/>
        </w:rPr>
        <w:t xml:space="preserve">eşmesinin bir arada bulunduğu kat karşılığı inşaat </w:t>
      </w:r>
      <w:r w:rsidRPr="00F203F6">
        <w:rPr>
          <w:rFonts w:asciiTheme="majorHAnsi" w:hAnsiTheme="majorHAnsi" w:cs="Times New Roman"/>
          <w:sz w:val="24"/>
          <w:szCs w:val="24"/>
        </w:rPr>
        <w:t>sözleşme</w:t>
      </w:r>
      <w:r w:rsidR="006C1FD8" w:rsidRPr="00F203F6">
        <w:rPr>
          <w:rFonts w:asciiTheme="majorHAnsi" w:hAnsiTheme="majorHAnsi" w:cs="Times New Roman"/>
          <w:sz w:val="24"/>
          <w:szCs w:val="24"/>
        </w:rPr>
        <w:t>si</w:t>
      </w:r>
      <w:r w:rsidR="00007BC5" w:rsidRPr="00F203F6">
        <w:rPr>
          <w:rFonts w:asciiTheme="majorHAnsi" w:hAnsiTheme="majorHAnsi" w:cs="Times New Roman"/>
          <w:sz w:val="24"/>
          <w:szCs w:val="24"/>
        </w:rPr>
        <w:t>,</w:t>
      </w:r>
      <w:r w:rsidR="00BE0218" w:rsidRPr="00F203F6">
        <w:rPr>
          <w:rFonts w:asciiTheme="majorHAnsi" w:hAnsiTheme="majorHAnsi" w:cs="Times New Roman"/>
          <w:sz w:val="24"/>
          <w:szCs w:val="24"/>
        </w:rPr>
        <w:t xml:space="preserve"> aynı zamanda </w:t>
      </w:r>
      <w:r w:rsidR="00BE0218" w:rsidRPr="00F203F6">
        <w:rPr>
          <w:rFonts w:asciiTheme="majorHAnsi" w:hAnsiTheme="majorHAnsi" w:cs="Times New Roman"/>
          <w:b/>
          <w:sz w:val="24"/>
          <w:szCs w:val="24"/>
        </w:rPr>
        <w:t>iki taraflı</w:t>
      </w:r>
      <w:r w:rsidR="006C1FD8" w:rsidRPr="00F203F6">
        <w:rPr>
          <w:rFonts w:asciiTheme="majorHAnsi" w:hAnsiTheme="majorHAnsi" w:cs="Times New Roman"/>
          <w:sz w:val="24"/>
          <w:szCs w:val="24"/>
        </w:rPr>
        <w:t xml:space="preserve"> ve </w:t>
      </w:r>
      <w:r w:rsidR="006C1FD8" w:rsidRPr="00F203F6">
        <w:rPr>
          <w:rFonts w:asciiTheme="majorHAnsi" w:hAnsiTheme="majorHAnsi" w:cs="Times New Roman"/>
          <w:b/>
          <w:sz w:val="24"/>
          <w:szCs w:val="24"/>
        </w:rPr>
        <w:t>ani edimli</w:t>
      </w:r>
      <w:r w:rsidR="006C1FD8" w:rsidRPr="00F203F6">
        <w:rPr>
          <w:rFonts w:asciiTheme="majorHAnsi" w:hAnsiTheme="majorHAnsi" w:cs="Times New Roman"/>
          <w:sz w:val="24"/>
          <w:szCs w:val="24"/>
        </w:rPr>
        <w:t xml:space="preserve"> bir sözleşmedir. Bu sözleşme kapsamında a</w:t>
      </w:r>
      <w:r w:rsidR="004C539D" w:rsidRPr="00F203F6">
        <w:rPr>
          <w:rFonts w:asciiTheme="majorHAnsi" w:hAnsiTheme="majorHAnsi" w:cs="Times New Roman"/>
          <w:sz w:val="24"/>
          <w:szCs w:val="24"/>
        </w:rPr>
        <w:t>rsa sahibi ve müteahhit ayrı ayrı borç</w:t>
      </w:r>
      <w:r w:rsidR="006C1FD8" w:rsidRPr="00F203F6">
        <w:rPr>
          <w:rFonts w:asciiTheme="majorHAnsi" w:hAnsiTheme="majorHAnsi" w:cs="Times New Roman"/>
          <w:sz w:val="24"/>
          <w:szCs w:val="24"/>
        </w:rPr>
        <w:t>lar</w:t>
      </w:r>
      <w:r w:rsidR="004C539D" w:rsidRPr="00F203F6">
        <w:rPr>
          <w:rFonts w:asciiTheme="majorHAnsi" w:hAnsiTheme="majorHAnsi" w:cs="Times New Roman"/>
          <w:sz w:val="24"/>
          <w:szCs w:val="24"/>
        </w:rPr>
        <w:t xml:space="preserve"> altına girmekted</w:t>
      </w:r>
      <w:r w:rsidR="006C1FD8" w:rsidRPr="00F203F6">
        <w:rPr>
          <w:rFonts w:asciiTheme="majorHAnsi" w:hAnsiTheme="majorHAnsi" w:cs="Times New Roman"/>
          <w:sz w:val="24"/>
          <w:szCs w:val="24"/>
        </w:rPr>
        <w:t>irler. Arsa sahibi üzerine bağımsız bölümlerin inşa edileceği arsa paylarını m</w:t>
      </w:r>
      <w:r w:rsidR="004C539D" w:rsidRPr="00F203F6">
        <w:rPr>
          <w:rFonts w:asciiTheme="majorHAnsi" w:hAnsiTheme="majorHAnsi" w:cs="Times New Roman"/>
          <w:sz w:val="24"/>
          <w:szCs w:val="24"/>
        </w:rPr>
        <w:t>üteahhide dev</w:t>
      </w:r>
      <w:r w:rsidR="00B96AE3" w:rsidRPr="00F203F6">
        <w:rPr>
          <w:rFonts w:asciiTheme="majorHAnsi" w:hAnsiTheme="majorHAnsi" w:cs="Times New Roman"/>
          <w:sz w:val="24"/>
          <w:szCs w:val="24"/>
        </w:rPr>
        <w:t>retmeyi</w:t>
      </w:r>
      <w:r w:rsidR="004C539D" w:rsidRPr="00F203F6">
        <w:rPr>
          <w:rFonts w:asciiTheme="majorHAnsi" w:hAnsiTheme="majorHAnsi" w:cs="Times New Roman"/>
          <w:sz w:val="24"/>
          <w:szCs w:val="24"/>
        </w:rPr>
        <w:t xml:space="preserve"> taahhüt etmekte; buna karşılık müteahhit ise</w:t>
      </w:r>
      <w:r w:rsidR="00B96AE3" w:rsidRPr="00F203F6">
        <w:rPr>
          <w:rFonts w:asciiTheme="majorHAnsi" w:hAnsiTheme="majorHAnsi" w:cs="Times New Roman"/>
          <w:sz w:val="24"/>
          <w:szCs w:val="24"/>
        </w:rPr>
        <w:t xml:space="preserve"> kendisine devredilen arsa üzerinde</w:t>
      </w:r>
      <w:r w:rsidR="004C539D" w:rsidRPr="00F203F6">
        <w:rPr>
          <w:rFonts w:asciiTheme="majorHAnsi" w:hAnsiTheme="majorHAnsi" w:cs="Times New Roman"/>
          <w:sz w:val="24"/>
          <w:szCs w:val="24"/>
        </w:rPr>
        <w:t xml:space="preserve"> bağımsız bö</w:t>
      </w:r>
      <w:r w:rsidR="00B96AE3" w:rsidRPr="00F203F6">
        <w:rPr>
          <w:rFonts w:asciiTheme="majorHAnsi" w:hAnsiTheme="majorHAnsi" w:cs="Times New Roman"/>
          <w:sz w:val="24"/>
          <w:szCs w:val="24"/>
        </w:rPr>
        <w:t>lüm inşa etmeyi ve arsa sahibinin payına düşen bağımsız bölümleri</w:t>
      </w:r>
      <w:r w:rsidR="004C539D" w:rsidRPr="00F203F6">
        <w:rPr>
          <w:rFonts w:asciiTheme="majorHAnsi" w:hAnsiTheme="majorHAnsi" w:cs="Times New Roman"/>
          <w:sz w:val="24"/>
          <w:szCs w:val="24"/>
        </w:rPr>
        <w:t xml:space="preserve"> </w:t>
      </w:r>
      <w:r w:rsidR="00B96AE3" w:rsidRPr="00F203F6">
        <w:rPr>
          <w:rFonts w:asciiTheme="majorHAnsi" w:hAnsiTheme="majorHAnsi" w:cs="Times New Roman"/>
          <w:sz w:val="24"/>
          <w:szCs w:val="24"/>
        </w:rPr>
        <w:t xml:space="preserve">arsa sahibine </w:t>
      </w:r>
      <w:r w:rsidR="004C539D" w:rsidRPr="00F203F6">
        <w:rPr>
          <w:rFonts w:asciiTheme="majorHAnsi" w:hAnsiTheme="majorHAnsi" w:cs="Times New Roman"/>
          <w:sz w:val="24"/>
          <w:szCs w:val="24"/>
        </w:rPr>
        <w:t xml:space="preserve">devretmeyi </w:t>
      </w:r>
      <w:r w:rsidR="00D76C5B" w:rsidRPr="00F203F6">
        <w:rPr>
          <w:rFonts w:asciiTheme="majorHAnsi" w:hAnsiTheme="majorHAnsi" w:cs="Times New Roman"/>
          <w:sz w:val="24"/>
          <w:szCs w:val="24"/>
        </w:rPr>
        <w:t>taahhüt etmektedir</w:t>
      </w:r>
      <w:r w:rsidR="004C539D" w:rsidRPr="00F203F6">
        <w:rPr>
          <w:rFonts w:asciiTheme="majorHAnsi" w:hAnsiTheme="majorHAnsi" w:cs="Times New Roman"/>
          <w:sz w:val="24"/>
          <w:szCs w:val="24"/>
        </w:rPr>
        <w:t>.</w:t>
      </w:r>
      <w:r w:rsidR="00B96AE3" w:rsidRPr="00F203F6">
        <w:rPr>
          <w:rFonts w:asciiTheme="majorHAnsi" w:hAnsiTheme="majorHAnsi" w:cs="Times New Roman"/>
          <w:sz w:val="24"/>
          <w:szCs w:val="24"/>
        </w:rPr>
        <w:t xml:space="preserve"> Kat karşılığı inşaat sözleşmesinin iki taraflı sözleşme olduğu hususunda doktrinde tartışma mevcut değildir. İki taraflı bir sözleşme olduğu bu açıdan sabittir.</w:t>
      </w:r>
    </w:p>
    <w:p w:rsidR="000F65CD" w:rsidRPr="00F203F6" w:rsidRDefault="00D76C5B" w:rsidP="00B876B3">
      <w:pPr>
        <w:shd w:val="clear" w:color="auto" w:fill="FFFFFF"/>
        <w:spacing w:before="180" w:after="180"/>
        <w:ind w:firstLine="567"/>
        <w:jc w:val="both"/>
        <w:textAlignment w:val="baseline"/>
        <w:rPr>
          <w:rFonts w:asciiTheme="majorHAnsi" w:hAnsiTheme="majorHAnsi" w:cs="Times New Roman"/>
          <w:sz w:val="24"/>
          <w:szCs w:val="24"/>
        </w:rPr>
      </w:pPr>
      <w:r w:rsidRPr="00F203F6">
        <w:rPr>
          <w:rFonts w:asciiTheme="majorHAnsi" w:hAnsiTheme="majorHAnsi" w:cs="Times New Roman"/>
          <w:sz w:val="24"/>
          <w:szCs w:val="24"/>
        </w:rPr>
        <w:t>Kat karşılığı inşaat sözleşmesi aynı zamanda ani edimli bir sözleşmedir.</w:t>
      </w:r>
      <w:r w:rsidR="000F65CD" w:rsidRPr="00F203F6">
        <w:rPr>
          <w:rFonts w:asciiTheme="majorHAnsi" w:hAnsiTheme="majorHAnsi" w:cs="Times New Roman"/>
          <w:sz w:val="24"/>
          <w:szCs w:val="24"/>
        </w:rPr>
        <w:t xml:space="preserve"> Bu sözleşmede,</w:t>
      </w:r>
      <w:r w:rsidR="00182FFC" w:rsidRPr="00F203F6">
        <w:rPr>
          <w:rFonts w:asciiTheme="majorHAnsi" w:hAnsiTheme="majorHAnsi" w:cs="Times New Roman"/>
          <w:sz w:val="24"/>
          <w:szCs w:val="24"/>
        </w:rPr>
        <w:t xml:space="preserve"> edimin yerine getirilmesiyle borcun sona </w:t>
      </w:r>
      <w:r w:rsidR="000F65CD" w:rsidRPr="00F203F6">
        <w:rPr>
          <w:rFonts w:asciiTheme="majorHAnsi" w:hAnsiTheme="majorHAnsi" w:cs="Times New Roman"/>
          <w:sz w:val="24"/>
          <w:szCs w:val="24"/>
        </w:rPr>
        <w:t>erme anının aynı anda gerçekleşmesi yani tarafların, bu sözleşmeden doğan borçlarını bir kerede ifa edip, borçtan kurtulması; arsa sahibinin tapuyu bir kerede müteahhide devretmesi, müteahhidin ise inşaatı tamamlayıp, bir kerede arsa sahibine teslimle mükellef olması</w:t>
      </w:r>
      <w:r w:rsidR="00007BC5" w:rsidRPr="00F203F6">
        <w:rPr>
          <w:rFonts w:asciiTheme="majorHAnsi" w:hAnsiTheme="majorHAnsi" w:cs="Times New Roman"/>
          <w:sz w:val="24"/>
          <w:szCs w:val="24"/>
        </w:rPr>
        <w:t>,</w:t>
      </w:r>
      <w:r w:rsidR="000F65CD" w:rsidRPr="00F203F6">
        <w:rPr>
          <w:rFonts w:asciiTheme="majorHAnsi" w:hAnsiTheme="majorHAnsi" w:cs="Times New Roman"/>
          <w:sz w:val="24"/>
          <w:szCs w:val="24"/>
        </w:rPr>
        <w:t xml:space="preserve"> </w:t>
      </w:r>
      <w:r w:rsidR="000F65CD" w:rsidRPr="00F203F6">
        <w:rPr>
          <w:rFonts w:asciiTheme="majorHAnsi" w:hAnsiTheme="majorHAnsi" w:cs="Times New Roman"/>
          <w:sz w:val="24"/>
          <w:szCs w:val="24"/>
        </w:rPr>
        <w:lastRenderedPageBreak/>
        <w:t>b</w:t>
      </w:r>
      <w:r w:rsidR="00007BC5" w:rsidRPr="00F203F6">
        <w:rPr>
          <w:rFonts w:asciiTheme="majorHAnsi" w:hAnsiTheme="majorHAnsi" w:cs="Times New Roman"/>
          <w:sz w:val="24"/>
          <w:szCs w:val="24"/>
        </w:rPr>
        <w:t xml:space="preserve">u sözleşmenin ani edimli bir sözleşme olduğunu göstermektedir. Dolayısıyla, </w:t>
      </w:r>
      <w:r w:rsidR="00A122CB" w:rsidRPr="00F203F6">
        <w:rPr>
          <w:rFonts w:asciiTheme="majorHAnsi" w:hAnsiTheme="majorHAnsi" w:cs="Times New Roman"/>
          <w:sz w:val="24"/>
          <w:szCs w:val="24"/>
        </w:rPr>
        <w:t xml:space="preserve">bu sözleşme sürekli bir borç ilişkisi doğurmamaktadır. </w:t>
      </w:r>
    </w:p>
    <w:p w:rsidR="00726A31" w:rsidRPr="00F203F6" w:rsidRDefault="00A122CB" w:rsidP="00B876B3">
      <w:pPr>
        <w:shd w:val="clear" w:color="auto" w:fill="FFFFFF"/>
        <w:spacing w:before="180" w:after="180"/>
        <w:ind w:firstLine="567"/>
        <w:jc w:val="both"/>
        <w:textAlignment w:val="baseline"/>
        <w:rPr>
          <w:rFonts w:asciiTheme="majorHAnsi" w:hAnsiTheme="majorHAnsi" w:cs="Times New Roman"/>
          <w:sz w:val="24"/>
          <w:szCs w:val="24"/>
        </w:rPr>
      </w:pPr>
      <w:r w:rsidRPr="00F203F6">
        <w:rPr>
          <w:rFonts w:asciiTheme="majorHAnsi" w:hAnsiTheme="majorHAnsi" w:cs="Times New Roman"/>
          <w:sz w:val="24"/>
          <w:szCs w:val="24"/>
        </w:rPr>
        <w:t>Doktrindeki diğer</w:t>
      </w:r>
      <w:r w:rsidR="000F65CD" w:rsidRPr="00F203F6">
        <w:rPr>
          <w:rFonts w:asciiTheme="majorHAnsi" w:hAnsiTheme="majorHAnsi" w:cs="Times New Roman"/>
          <w:sz w:val="24"/>
          <w:szCs w:val="24"/>
        </w:rPr>
        <w:t xml:space="preserve"> bir</w:t>
      </w:r>
      <w:r w:rsidR="00007BC5" w:rsidRPr="00F203F6">
        <w:rPr>
          <w:rFonts w:asciiTheme="majorHAnsi" w:hAnsiTheme="majorHAnsi" w:cs="Times New Roman"/>
          <w:sz w:val="24"/>
          <w:szCs w:val="24"/>
        </w:rPr>
        <w:t xml:space="preserve"> görüşe göre ise</w:t>
      </w:r>
      <w:r w:rsidR="000F65CD" w:rsidRPr="00F203F6">
        <w:rPr>
          <w:rFonts w:asciiTheme="majorHAnsi" w:hAnsiTheme="majorHAnsi" w:cs="Times New Roman"/>
          <w:sz w:val="24"/>
          <w:szCs w:val="24"/>
        </w:rPr>
        <w:t>,</w:t>
      </w:r>
      <w:r w:rsidRPr="00F203F6">
        <w:rPr>
          <w:rFonts w:asciiTheme="majorHAnsi" w:hAnsiTheme="majorHAnsi" w:cs="Times New Roman"/>
          <w:sz w:val="24"/>
          <w:szCs w:val="24"/>
        </w:rPr>
        <w:t xml:space="preserve"> </w:t>
      </w:r>
      <w:r w:rsidR="00007BC5" w:rsidRPr="00F203F6">
        <w:rPr>
          <w:rFonts w:asciiTheme="majorHAnsi" w:hAnsiTheme="majorHAnsi" w:cs="Times New Roman"/>
          <w:sz w:val="24"/>
          <w:szCs w:val="24"/>
        </w:rPr>
        <w:t>kat karşılığı inşaat sözleşmesi</w:t>
      </w:r>
      <w:r w:rsidRPr="00F203F6">
        <w:rPr>
          <w:rFonts w:asciiTheme="majorHAnsi" w:hAnsiTheme="majorHAnsi" w:cs="Times New Roman"/>
          <w:sz w:val="24"/>
          <w:szCs w:val="24"/>
        </w:rPr>
        <w:t xml:space="preserve"> s</w:t>
      </w:r>
      <w:r w:rsidR="000F65CD" w:rsidRPr="00F203F6">
        <w:rPr>
          <w:rFonts w:asciiTheme="majorHAnsi" w:hAnsiTheme="majorHAnsi" w:cs="Times New Roman"/>
          <w:sz w:val="24"/>
          <w:szCs w:val="24"/>
        </w:rPr>
        <w:t>ürekli borç doğuran bir sözleşmedir.</w:t>
      </w:r>
      <w:r w:rsidRPr="00F203F6">
        <w:rPr>
          <w:rFonts w:asciiTheme="majorHAnsi" w:hAnsiTheme="majorHAnsi" w:cs="Times New Roman"/>
          <w:sz w:val="24"/>
          <w:szCs w:val="24"/>
        </w:rPr>
        <w:t xml:space="preserve"> Kat karşılığı inşaat sözleşm</w:t>
      </w:r>
      <w:r w:rsidR="000F65CD" w:rsidRPr="00F203F6">
        <w:rPr>
          <w:rFonts w:asciiTheme="majorHAnsi" w:hAnsiTheme="majorHAnsi" w:cs="Times New Roman"/>
          <w:sz w:val="24"/>
          <w:szCs w:val="24"/>
        </w:rPr>
        <w:t>esinde edimler, bir bütün olarak kabul edilen</w:t>
      </w:r>
      <w:r w:rsidRPr="00F203F6">
        <w:rPr>
          <w:rFonts w:asciiTheme="majorHAnsi" w:hAnsiTheme="majorHAnsi" w:cs="Times New Roman"/>
          <w:sz w:val="24"/>
          <w:szCs w:val="24"/>
        </w:rPr>
        <w:t xml:space="preserve"> sonucun</w:t>
      </w:r>
      <w:r w:rsidR="000F65CD" w:rsidRPr="00F203F6">
        <w:rPr>
          <w:rFonts w:asciiTheme="majorHAnsi" w:hAnsiTheme="majorHAnsi" w:cs="Times New Roman"/>
          <w:sz w:val="24"/>
          <w:szCs w:val="24"/>
        </w:rPr>
        <w:t xml:space="preserve"> yani inşaatın</w:t>
      </w:r>
      <w:r w:rsidR="00007BC5" w:rsidRPr="00F203F6">
        <w:rPr>
          <w:rFonts w:asciiTheme="majorHAnsi" w:hAnsiTheme="majorHAnsi" w:cs="Times New Roman"/>
          <w:sz w:val="24"/>
          <w:szCs w:val="24"/>
        </w:rPr>
        <w:t xml:space="preserve"> meydana gelmesinden önceki</w:t>
      </w:r>
      <w:r w:rsidRPr="00F203F6">
        <w:rPr>
          <w:rFonts w:asciiTheme="majorHAnsi" w:hAnsiTheme="majorHAnsi" w:cs="Times New Roman"/>
          <w:sz w:val="24"/>
          <w:szCs w:val="24"/>
        </w:rPr>
        <w:t xml:space="preserve"> zaman süreci içinde bölümler halinde ifa edilmektedir. Bu süreç içerisinde taraflar arasında sürekli borç ilişkisi doğmaktadır.</w:t>
      </w:r>
    </w:p>
    <w:p w:rsidR="00726A31" w:rsidRPr="00F203F6" w:rsidRDefault="002A0BD1" w:rsidP="00B876B3">
      <w:pPr>
        <w:shd w:val="clear" w:color="auto" w:fill="FFFFFF"/>
        <w:spacing w:before="180" w:after="180"/>
        <w:ind w:firstLine="567"/>
        <w:jc w:val="both"/>
        <w:textAlignment w:val="baseline"/>
        <w:rPr>
          <w:rFonts w:asciiTheme="majorHAnsi" w:hAnsiTheme="majorHAnsi" w:cs="Times New Roman"/>
          <w:sz w:val="24"/>
          <w:szCs w:val="24"/>
          <w:u w:val="single"/>
        </w:rPr>
      </w:pPr>
      <w:r w:rsidRPr="00F203F6">
        <w:rPr>
          <w:rFonts w:asciiTheme="majorHAnsi" w:hAnsiTheme="majorHAnsi" w:cs="Times New Roman"/>
          <w:sz w:val="24"/>
          <w:szCs w:val="24"/>
        </w:rPr>
        <w:t>Yargıtay İçtihadı Birleştirme Büyük Genel Kurulu’nun 25.1.1984 Tarih ve 3/1 Sayılı kararına göre:</w:t>
      </w:r>
      <w:r w:rsidR="00726A31" w:rsidRPr="00F203F6">
        <w:rPr>
          <w:rFonts w:asciiTheme="majorHAnsi" w:hAnsiTheme="majorHAnsi" w:cs="Times New Roman"/>
          <w:sz w:val="24"/>
          <w:szCs w:val="24"/>
        </w:rPr>
        <w:t xml:space="preserve"> </w:t>
      </w:r>
      <w:r w:rsidRPr="00F203F6">
        <w:rPr>
          <w:rFonts w:asciiTheme="majorHAnsi" w:hAnsiTheme="majorHAnsi" w:cs="Times New Roman"/>
          <w:b/>
          <w:sz w:val="24"/>
          <w:szCs w:val="24"/>
        </w:rPr>
        <w:t>‘</w:t>
      </w:r>
      <w:r w:rsidR="00726A31" w:rsidRPr="00F203F6">
        <w:rPr>
          <w:rFonts w:asciiTheme="majorHAnsi" w:eastAsia="Times New Roman" w:hAnsiTheme="majorHAnsi" w:cs="Times New Roman"/>
          <w:b/>
          <w:iCs/>
          <w:color w:val="000000"/>
          <w:sz w:val="24"/>
          <w:szCs w:val="24"/>
          <w:lang w:eastAsia="tr-TR"/>
        </w:rPr>
        <w:t>İş görme sözleşmeleri arasında yer alan istisna sözleşmesi genel olarak "ani edimli" sözleşmeler grubunda mütalaa edilmekte ise de, istisna sözleşmesinin bir türü olan inşaat sözleşmelerinde, müteahhidin (emeğe ve masrafa dayanan) edim borcunun genellikle uzun bir zaman süresi içinde yapılmış olmasından dolayı ve edim borcunun bu özelliği yönünden sürekli borç ilişkilerine özgü kuralların da gözetilmesi gerekir.</w:t>
      </w:r>
      <w:r w:rsidRPr="00F203F6">
        <w:rPr>
          <w:rFonts w:asciiTheme="majorHAnsi" w:eastAsia="Times New Roman" w:hAnsiTheme="majorHAnsi" w:cs="Times New Roman"/>
          <w:iCs/>
          <w:color w:val="000000"/>
          <w:sz w:val="24"/>
          <w:szCs w:val="24"/>
          <w:lang w:eastAsia="tr-TR"/>
        </w:rPr>
        <w:t>’</w:t>
      </w:r>
    </w:p>
    <w:p w:rsidR="00726A31" w:rsidRDefault="002A0BD1" w:rsidP="00B876B3">
      <w:pPr>
        <w:spacing w:after="0"/>
        <w:ind w:firstLine="567"/>
        <w:jc w:val="both"/>
        <w:rPr>
          <w:rFonts w:asciiTheme="majorHAnsi" w:eastAsia="Times New Roman" w:hAnsiTheme="majorHAnsi" w:cs="Times New Roman"/>
          <w:iCs/>
          <w:color w:val="000000"/>
          <w:sz w:val="24"/>
          <w:szCs w:val="24"/>
          <w:lang w:eastAsia="tr-TR"/>
        </w:rPr>
      </w:pPr>
      <w:r w:rsidRPr="00F203F6">
        <w:rPr>
          <w:rFonts w:asciiTheme="majorHAnsi" w:eastAsia="Times New Roman" w:hAnsiTheme="majorHAnsi" w:cs="Times New Roman"/>
          <w:bCs/>
          <w:color w:val="000000"/>
          <w:sz w:val="24"/>
          <w:szCs w:val="24"/>
          <w:lang w:eastAsia="tr-TR"/>
        </w:rPr>
        <w:t>Yargıtay’ın 15. Huk</w:t>
      </w:r>
      <w:r w:rsidR="00D56058" w:rsidRPr="00F203F6">
        <w:rPr>
          <w:rFonts w:asciiTheme="majorHAnsi" w:eastAsia="Times New Roman" w:hAnsiTheme="majorHAnsi" w:cs="Times New Roman"/>
          <w:bCs/>
          <w:color w:val="000000"/>
          <w:sz w:val="24"/>
          <w:szCs w:val="24"/>
          <w:lang w:eastAsia="tr-TR"/>
        </w:rPr>
        <w:t>uk Dairesi’nin 30.5.1994 tarih</w:t>
      </w:r>
      <w:r w:rsidRPr="00F203F6">
        <w:rPr>
          <w:rFonts w:asciiTheme="majorHAnsi" w:eastAsia="Times New Roman" w:hAnsiTheme="majorHAnsi" w:cs="Times New Roman"/>
          <w:bCs/>
          <w:color w:val="000000"/>
          <w:sz w:val="24"/>
          <w:szCs w:val="24"/>
          <w:lang w:eastAsia="tr-TR"/>
        </w:rPr>
        <w:t xml:space="preserve"> ve 1990/51 E. 1990/3380 K. sayılı kararına göre de</w:t>
      </w:r>
      <w:r w:rsidR="00726A31" w:rsidRPr="00F203F6">
        <w:rPr>
          <w:rFonts w:asciiTheme="majorHAnsi" w:eastAsia="Times New Roman" w:hAnsiTheme="majorHAnsi" w:cs="Times New Roman"/>
          <w:color w:val="000000"/>
          <w:sz w:val="24"/>
          <w:szCs w:val="24"/>
          <w:lang w:eastAsia="tr-TR"/>
        </w:rPr>
        <w:t> </w:t>
      </w:r>
      <w:r w:rsidR="00726A31" w:rsidRPr="00F203F6">
        <w:rPr>
          <w:rFonts w:asciiTheme="majorHAnsi" w:eastAsia="Times New Roman" w:hAnsiTheme="majorHAnsi" w:cs="Times New Roman"/>
          <w:b/>
          <w:iCs/>
          <w:color w:val="000000"/>
          <w:sz w:val="24"/>
          <w:szCs w:val="24"/>
          <w:lang w:eastAsia="tr-TR"/>
        </w:rPr>
        <w:t>“25.1.1984 gün ve 3/1 sayılı Yargıtay İçtihadı Birleştirme Kararında belirtildiği gibi, arsa payı karşılığı inşaat sözleşmeleri geçici-sürekli karmaşığı özellik taşırlar. Arsa sahibi yönünden ifa ancak son edim olan teslimle gerçekleşmiş olsa bile, yüklenici bakımından edim yükümü uzun bir süreye yayılmıştır. Bu süre boyunca sözleşmenin konusu ve ortak amaç olan eserin ortaya çıkması için yanların karşılıklı anlayış içinde bulunması dürüstlük kuralına (TMK</w:t>
      </w:r>
      <w:r w:rsidR="00007BC5" w:rsidRPr="00F203F6">
        <w:rPr>
          <w:rFonts w:asciiTheme="majorHAnsi" w:eastAsia="Times New Roman" w:hAnsiTheme="majorHAnsi" w:cs="Times New Roman"/>
          <w:b/>
          <w:iCs/>
          <w:color w:val="000000"/>
          <w:sz w:val="24"/>
          <w:szCs w:val="24"/>
          <w:lang w:eastAsia="tr-TR"/>
        </w:rPr>
        <w:t>. m</w:t>
      </w:r>
      <w:r w:rsidR="00726A31" w:rsidRPr="00F203F6">
        <w:rPr>
          <w:rFonts w:asciiTheme="majorHAnsi" w:eastAsia="Times New Roman" w:hAnsiTheme="majorHAnsi" w:cs="Times New Roman"/>
          <w:b/>
          <w:iCs/>
          <w:color w:val="000000"/>
          <w:sz w:val="24"/>
          <w:szCs w:val="24"/>
          <w:lang w:eastAsia="tr-TR"/>
        </w:rPr>
        <w:t>. 2) uygun biçimde davranmaları esastır. Çıkan uyuşmazlığın giderilmesinde de işin teknik yönü bakımından bilirkişiye başvurulması bir yana bırakıldığında değerlendirmenin öncelikle dürüstlük kuralı gözetilerek yanların ortak amacına ve çıkarlar dengesine uygun yapılması gerekir.</w:t>
      </w:r>
      <w:r w:rsidR="00726A31" w:rsidRPr="00F203F6">
        <w:rPr>
          <w:rFonts w:asciiTheme="majorHAnsi" w:eastAsia="Times New Roman" w:hAnsiTheme="majorHAnsi" w:cs="Times New Roman"/>
          <w:iCs/>
          <w:color w:val="000000"/>
          <w:sz w:val="24"/>
          <w:szCs w:val="24"/>
          <w:lang w:eastAsia="tr-TR"/>
        </w:rPr>
        <w:t>”</w:t>
      </w:r>
    </w:p>
    <w:p w:rsidR="00F203F6" w:rsidRPr="00F203F6" w:rsidRDefault="00F203F6" w:rsidP="00B876B3">
      <w:pPr>
        <w:spacing w:after="0"/>
        <w:ind w:firstLine="567"/>
        <w:jc w:val="both"/>
        <w:rPr>
          <w:rFonts w:asciiTheme="majorHAnsi" w:eastAsia="Times New Roman" w:hAnsiTheme="majorHAnsi" w:cs="Times New Roman"/>
          <w:iCs/>
          <w:color w:val="000000"/>
          <w:sz w:val="24"/>
          <w:szCs w:val="24"/>
          <w:lang w:eastAsia="tr-TR"/>
        </w:rPr>
      </w:pPr>
    </w:p>
    <w:p w:rsidR="00D76C5B" w:rsidRPr="00F203F6" w:rsidRDefault="002A0BD1" w:rsidP="00B876B3">
      <w:pPr>
        <w:spacing w:after="0"/>
        <w:ind w:firstLine="567"/>
        <w:jc w:val="both"/>
        <w:rPr>
          <w:rFonts w:asciiTheme="majorHAnsi" w:eastAsia="Times New Roman" w:hAnsiTheme="majorHAnsi" w:cs="Times New Roman"/>
          <w:color w:val="000000"/>
          <w:sz w:val="24"/>
          <w:szCs w:val="24"/>
          <w:lang w:eastAsia="tr-TR"/>
        </w:rPr>
      </w:pPr>
      <w:r w:rsidRPr="00F203F6">
        <w:rPr>
          <w:rFonts w:asciiTheme="majorHAnsi" w:eastAsia="Times New Roman" w:hAnsiTheme="majorHAnsi" w:cs="Times New Roman"/>
          <w:color w:val="000000"/>
          <w:sz w:val="24"/>
          <w:szCs w:val="24"/>
          <w:lang w:eastAsia="tr-TR"/>
        </w:rPr>
        <w:t xml:space="preserve">Bu durumda tarafların çıkar dengeleri </w:t>
      </w:r>
      <w:r w:rsidR="002C10F3" w:rsidRPr="00F203F6">
        <w:rPr>
          <w:rFonts w:asciiTheme="majorHAnsi" w:eastAsia="Times New Roman" w:hAnsiTheme="majorHAnsi" w:cs="Times New Roman"/>
          <w:color w:val="000000"/>
          <w:sz w:val="24"/>
          <w:szCs w:val="24"/>
          <w:lang w:eastAsia="tr-TR"/>
        </w:rPr>
        <w:t>gözetilerek ve</w:t>
      </w:r>
      <w:r w:rsidRPr="00F203F6">
        <w:rPr>
          <w:rFonts w:asciiTheme="majorHAnsi" w:eastAsia="Times New Roman" w:hAnsiTheme="majorHAnsi" w:cs="Times New Roman"/>
          <w:color w:val="000000"/>
          <w:sz w:val="24"/>
          <w:szCs w:val="24"/>
          <w:lang w:eastAsia="tr-TR"/>
        </w:rPr>
        <w:t xml:space="preserve"> dürüstlük kuralı dikkate alınarak kat karşılığı inşaat sözleşmenin ani edimli mi yoksa sürekli borç doğuran sözleşme niteliğinde mi olduğu somut durum</w:t>
      </w:r>
      <w:r w:rsidR="00D56058" w:rsidRPr="00F203F6">
        <w:rPr>
          <w:rFonts w:asciiTheme="majorHAnsi" w:eastAsia="Times New Roman" w:hAnsiTheme="majorHAnsi" w:cs="Times New Roman"/>
          <w:color w:val="000000"/>
          <w:sz w:val="24"/>
          <w:szCs w:val="24"/>
          <w:lang w:eastAsia="tr-TR"/>
        </w:rPr>
        <w:t xml:space="preserve">a göre çözüme kavuşturulacaktır. </w:t>
      </w:r>
    </w:p>
    <w:p w:rsidR="00F203F6" w:rsidRPr="0069564B" w:rsidRDefault="00F203F6" w:rsidP="00F203F6">
      <w:pPr>
        <w:pStyle w:val="Balk1"/>
        <w:rPr>
          <w:rFonts w:eastAsia="Times New Roman"/>
          <w:color w:val="002060"/>
          <w:sz w:val="26"/>
          <w:szCs w:val="26"/>
          <w:lang w:eastAsia="tr-TR"/>
        </w:rPr>
      </w:pPr>
      <w:r w:rsidRPr="0069564B">
        <w:rPr>
          <w:rFonts w:eastAsia="Times New Roman"/>
          <w:color w:val="002060"/>
          <w:sz w:val="26"/>
          <w:szCs w:val="26"/>
          <w:lang w:eastAsia="tr-TR"/>
        </w:rPr>
        <w:t>Sözleşme Şartları</w:t>
      </w:r>
      <w:r w:rsidR="00B62573" w:rsidRPr="0069564B">
        <w:rPr>
          <w:rFonts w:eastAsia="Times New Roman"/>
          <w:color w:val="002060"/>
          <w:sz w:val="26"/>
          <w:szCs w:val="26"/>
          <w:lang w:eastAsia="tr-TR"/>
        </w:rPr>
        <w:t>, Şekil ve Geçerlilik</w:t>
      </w:r>
    </w:p>
    <w:p w:rsidR="00F203F6" w:rsidRPr="00F203F6" w:rsidRDefault="00F203F6" w:rsidP="00B66C7F">
      <w:pPr>
        <w:spacing w:after="0"/>
        <w:jc w:val="both"/>
        <w:rPr>
          <w:rFonts w:asciiTheme="majorHAnsi" w:eastAsia="Times New Roman" w:hAnsiTheme="majorHAnsi" w:cs="Times New Roman"/>
          <w:b/>
          <w:color w:val="000000"/>
          <w:sz w:val="24"/>
          <w:szCs w:val="24"/>
          <w:lang w:eastAsia="tr-TR"/>
        </w:rPr>
      </w:pPr>
    </w:p>
    <w:p w:rsidR="00541DF5" w:rsidRPr="00F203F6" w:rsidRDefault="00377D50"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Kat karşılığı sözleşme</w:t>
      </w:r>
      <w:r w:rsidR="00541DF5" w:rsidRPr="00F203F6">
        <w:rPr>
          <w:rFonts w:asciiTheme="majorHAnsi" w:hAnsiTheme="majorHAnsi" w:cs="Times New Roman"/>
          <w:sz w:val="24"/>
          <w:szCs w:val="24"/>
        </w:rPr>
        <w:t>sinin şartlarını</w:t>
      </w:r>
      <w:r w:rsidRPr="00F203F6">
        <w:rPr>
          <w:rFonts w:asciiTheme="majorHAnsi" w:hAnsiTheme="majorHAnsi" w:cs="Times New Roman"/>
          <w:sz w:val="24"/>
          <w:szCs w:val="24"/>
        </w:rPr>
        <w:t xml:space="preserve"> </w:t>
      </w:r>
      <w:r w:rsidR="00541DF5" w:rsidRPr="004F57B9">
        <w:rPr>
          <w:rFonts w:asciiTheme="majorHAnsi" w:hAnsiTheme="majorHAnsi" w:cs="Times New Roman"/>
          <w:b/>
          <w:sz w:val="24"/>
          <w:szCs w:val="24"/>
        </w:rPr>
        <w:t xml:space="preserve">‘sözleşmeye konu olan </w:t>
      </w:r>
      <w:r w:rsidRPr="004F57B9">
        <w:rPr>
          <w:rFonts w:asciiTheme="majorHAnsi" w:hAnsiTheme="majorHAnsi" w:cs="Times New Roman"/>
          <w:b/>
          <w:sz w:val="24"/>
          <w:szCs w:val="24"/>
        </w:rPr>
        <w:t>arsaya ilişkin şartlar</w:t>
      </w:r>
      <w:r w:rsidR="00541DF5" w:rsidRPr="004F57B9">
        <w:rPr>
          <w:rFonts w:asciiTheme="majorHAnsi" w:hAnsiTheme="majorHAnsi" w:cs="Times New Roman"/>
          <w:b/>
          <w:sz w:val="24"/>
          <w:szCs w:val="24"/>
        </w:rPr>
        <w:t>’</w:t>
      </w:r>
      <w:r w:rsidR="00541DF5" w:rsidRPr="00F203F6">
        <w:rPr>
          <w:rFonts w:asciiTheme="majorHAnsi" w:hAnsiTheme="majorHAnsi" w:cs="Times New Roman"/>
          <w:sz w:val="24"/>
          <w:szCs w:val="24"/>
        </w:rPr>
        <w:t>,</w:t>
      </w:r>
      <w:r w:rsidRPr="00F203F6">
        <w:rPr>
          <w:rFonts w:asciiTheme="majorHAnsi" w:hAnsiTheme="majorHAnsi" w:cs="Times New Roman"/>
          <w:sz w:val="24"/>
          <w:szCs w:val="24"/>
        </w:rPr>
        <w:t xml:space="preserve"> </w:t>
      </w:r>
      <w:r w:rsidR="00541DF5" w:rsidRPr="004F57B9">
        <w:rPr>
          <w:rFonts w:asciiTheme="majorHAnsi" w:hAnsiTheme="majorHAnsi" w:cs="Times New Roman"/>
          <w:b/>
          <w:sz w:val="24"/>
          <w:szCs w:val="24"/>
        </w:rPr>
        <w:t xml:space="preserve">‘sözleşmenin </w:t>
      </w:r>
      <w:r w:rsidRPr="004F57B9">
        <w:rPr>
          <w:rFonts w:asciiTheme="majorHAnsi" w:hAnsiTheme="majorHAnsi" w:cs="Times New Roman"/>
          <w:b/>
          <w:sz w:val="24"/>
          <w:szCs w:val="24"/>
        </w:rPr>
        <w:t>taraf</w:t>
      </w:r>
      <w:r w:rsidR="00541DF5" w:rsidRPr="004F57B9">
        <w:rPr>
          <w:rFonts w:asciiTheme="majorHAnsi" w:hAnsiTheme="majorHAnsi" w:cs="Times New Roman"/>
          <w:b/>
          <w:sz w:val="24"/>
          <w:szCs w:val="24"/>
        </w:rPr>
        <w:t>larına</w:t>
      </w:r>
      <w:r w:rsidRPr="004F57B9">
        <w:rPr>
          <w:rFonts w:asciiTheme="majorHAnsi" w:hAnsiTheme="majorHAnsi" w:cs="Times New Roman"/>
          <w:b/>
          <w:sz w:val="24"/>
          <w:szCs w:val="24"/>
        </w:rPr>
        <w:t xml:space="preserve"> il</w:t>
      </w:r>
      <w:r w:rsidR="00541DF5" w:rsidRPr="004F57B9">
        <w:rPr>
          <w:rFonts w:asciiTheme="majorHAnsi" w:hAnsiTheme="majorHAnsi" w:cs="Times New Roman"/>
          <w:b/>
          <w:sz w:val="24"/>
          <w:szCs w:val="24"/>
        </w:rPr>
        <w:t>işkin şartlar’</w:t>
      </w:r>
      <w:r w:rsidR="00541DF5" w:rsidRPr="00F203F6">
        <w:rPr>
          <w:rFonts w:asciiTheme="majorHAnsi" w:hAnsiTheme="majorHAnsi" w:cs="Times New Roman"/>
          <w:sz w:val="24"/>
          <w:szCs w:val="24"/>
        </w:rPr>
        <w:t xml:space="preserve"> ve </w:t>
      </w:r>
      <w:r w:rsidR="00541DF5" w:rsidRPr="004F57B9">
        <w:rPr>
          <w:rFonts w:asciiTheme="majorHAnsi" w:hAnsiTheme="majorHAnsi" w:cs="Times New Roman"/>
          <w:b/>
          <w:sz w:val="24"/>
          <w:szCs w:val="24"/>
        </w:rPr>
        <w:t>‘sözleşmenin şekline ilişkin şartlar’</w:t>
      </w:r>
      <w:r w:rsidR="00541DF5" w:rsidRPr="00F203F6">
        <w:rPr>
          <w:rFonts w:asciiTheme="majorHAnsi" w:hAnsiTheme="majorHAnsi" w:cs="Times New Roman"/>
          <w:sz w:val="24"/>
          <w:szCs w:val="24"/>
        </w:rPr>
        <w:t xml:space="preserve"> olarak ele almak gereklidir.</w:t>
      </w:r>
      <w:r w:rsidRPr="00F203F6">
        <w:rPr>
          <w:rFonts w:asciiTheme="majorHAnsi" w:hAnsiTheme="majorHAnsi" w:cs="Times New Roman"/>
          <w:sz w:val="24"/>
          <w:szCs w:val="24"/>
        </w:rPr>
        <w:t xml:space="preserve"> </w:t>
      </w:r>
    </w:p>
    <w:p w:rsidR="00F81B48" w:rsidRPr="00F203F6" w:rsidRDefault="00541DF5"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Sözleşmeye konu olan a</w:t>
      </w:r>
      <w:r w:rsidR="00377D50" w:rsidRPr="00F203F6">
        <w:rPr>
          <w:rFonts w:asciiTheme="majorHAnsi" w:hAnsiTheme="majorHAnsi" w:cs="Times New Roman"/>
          <w:sz w:val="24"/>
          <w:szCs w:val="24"/>
        </w:rPr>
        <w:t>rsaya ilişkin şartlar</w:t>
      </w:r>
      <w:r w:rsidRPr="00F203F6">
        <w:rPr>
          <w:rFonts w:asciiTheme="majorHAnsi" w:hAnsiTheme="majorHAnsi" w:cs="Times New Roman"/>
          <w:sz w:val="24"/>
          <w:szCs w:val="24"/>
        </w:rPr>
        <w:t>,</w:t>
      </w:r>
      <w:r w:rsidR="00377D50" w:rsidRPr="00F203F6">
        <w:rPr>
          <w:rFonts w:asciiTheme="majorHAnsi" w:hAnsiTheme="majorHAnsi" w:cs="Times New Roman"/>
          <w:sz w:val="24"/>
          <w:szCs w:val="24"/>
        </w:rPr>
        <w:t xml:space="preserve"> ayn</w:t>
      </w:r>
      <w:r w:rsidR="00F81B48" w:rsidRPr="00F203F6">
        <w:rPr>
          <w:rFonts w:asciiTheme="majorHAnsi" w:hAnsiTheme="majorHAnsi" w:cs="Times New Roman"/>
          <w:sz w:val="24"/>
          <w:szCs w:val="24"/>
        </w:rPr>
        <w:t>ı zamanda bu sözleşmeye karakt</w:t>
      </w:r>
      <w:r w:rsidRPr="00F203F6">
        <w:rPr>
          <w:rFonts w:asciiTheme="majorHAnsi" w:hAnsiTheme="majorHAnsi" w:cs="Times New Roman"/>
          <w:sz w:val="24"/>
          <w:szCs w:val="24"/>
        </w:rPr>
        <w:t>erini veren şartlardır. Bu doğrultuda öncelikli olarak,</w:t>
      </w:r>
      <w:r w:rsidR="00F81B48" w:rsidRPr="00F203F6">
        <w:rPr>
          <w:rFonts w:asciiTheme="majorHAnsi" w:hAnsiTheme="majorHAnsi" w:cs="Times New Roman"/>
          <w:sz w:val="24"/>
          <w:szCs w:val="24"/>
        </w:rPr>
        <w:t xml:space="preserve"> </w:t>
      </w:r>
      <w:r w:rsidRPr="00F203F6">
        <w:rPr>
          <w:rFonts w:asciiTheme="majorHAnsi" w:hAnsiTheme="majorHAnsi" w:cs="Times New Roman"/>
          <w:sz w:val="24"/>
          <w:szCs w:val="24"/>
        </w:rPr>
        <w:t>a</w:t>
      </w:r>
      <w:r w:rsidR="00F81B48" w:rsidRPr="00F203F6">
        <w:rPr>
          <w:rFonts w:asciiTheme="majorHAnsi" w:hAnsiTheme="majorHAnsi" w:cs="Times New Roman"/>
          <w:sz w:val="24"/>
          <w:szCs w:val="24"/>
        </w:rPr>
        <w:t>rsa sahibi tarafından müteahhide devri gerçekleştirilecek arsa payının</w:t>
      </w:r>
      <w:r w:rsidR="00D56058" w:rsidRPr="00F203F6">
        <w:rPr>
          <w:rFonts w:asciiTheme="majorHAnsi" w:hAnsiTheme="majorHAnsi" w:cs="Times New Roman"/>
          <w:sz w:val="24"/>
          <w:szCs w:val="24"/>
        </w:rPr>
        <w:t>,</w:t>
      </w:r>
      <w:r w:rsidR="00F81B48" w:rsidRPr="00F203F6">
        <w:rPr>
          <w:rFonts w:asciiTheme="majorHAnsi" w:hAnsiTheme="majorHAnsi" w:cs="Times New Roman"/>
          <w:sz w:val="24"/>
          <w:szCs w:val="24"/>
        </w:rPr>
        <w:t xml:space="preserve"> </w:t>
      </w:r>
      <w:r w:rsidR="002C10F3" w:rsidRPr="00F203F6">
        <w:rPr>
          <w:rFonts w:asciiTheme="majorHAnsi" w:hAnsiTheme="majorHAnsi" w:cs="Times New Roman"/>
          <w:sz w:val="24"/>
          <w:szCs w:val="24"/>
        </w:rPr>
        <w:t xml:space="preserve">imar mevzuatına uygun olarak </w:t>
      </w:r>
      <w:r w:rsidR="00F81B48" w:rsidRPr="004F57B9">
        <w:rPr>
          <w:rFonts w:asciiTheme="majorHAnsi" w:hAnsiTheme="majorHAnsi" w:cs="Times New Roman"/>
          <w:b/>
          <w:sz w:val="24"/>
          <w:szCs w:val="24"/>
        </w:rPr>
        <w:t>imar</w:t>
      </w:r>
      <w:r w:rsidR="00F81B48" w:rsidRPr="00F203F6">
        <w:rPr>
          <w:rFonts w:asciiTheme="majorHAnsi" w:hAnsiTheme="majorHAnsi" w:cs="Times New Roman"/>
          <w:sz w:val="24"/>
          <w:szCs w:val="24"/>
        </w:rPr>
        <w:t xml:space="preserve"> </w:t>
      </w:r>
      <w:r w:rsidR="00F81B48" w:rsidRPr="004F57B9">
        <w:rPr>
          <w:rFonts w:asciiTheme="majorHAnsi" w:hAnsiTheme="majorHAnsi" w:cs="Times New Roman"/>
          <w:b/>
          <w:sz w:val="24"/>
          <w:szCs w:val="24"/>
        </w:rPr>
        <w:lastRenderedPageBreak/>
        <w:t>vasfında</w:t>
      </w:r>
      <w:r w:rsidR="00F81B48" w:rsidRPr="00F203F6">
        <w:rPr>
          <w:rFonts w:asciiTheme="majorHAnsi" w:hAnsiTheme="majorHAnsi" w:cs="Times New Roman"/>
          <w:sz w:val="24"/>
          <w:szCs w:val="24"/>
        </w:rPr>
        <w:t xml:space="preserve"> olması gereklidir. Bunun için de ilgili mercie</w:t>
      </w:r>
      <w:r w:rsidR="002C10F3" w:rsidRPr="00F203F6">
        <w:rPr>
          <w:rStyle w:val="DipnotBavurusu"/>
          <w:rFonts w:asciiTheme="majorHAnsi" w:hAnsiTheme="majorHAnsi" w:cs="Times New Roman"/>
          <w:sz w:val="24"/>
          <w:szCs w:val="24"/>
        </w:rPr>
        <w:footnoteReference w:id="13"/>
      </w:r>
      <w:r w:rsidR="00983CB0" w:rsidRPr="00F203F6">
        <w:rPr>
          <w:rFonts w:asciiTheme="majorHAnsi" w:hAnsiTheme="majorHAnsi" w:cs="Times New Roman"/>
          <w:sz w:val="24"/>
          <w:szCs w:val="24"/>
        </w:rPr>
        <w:t xml:space="preserve"> </w:t>
      </w:r>
      <w:r w:rsidR="00F81B48" w:rsidRPr="00F203F6">
        <w:rPr>
          <w:rFonts w:asciiTheme="majorHAnsi" w:hAnsiTheme="majorHAnsi" w:cs="Times New Roman"/>
          <w:sz w:val="24"/>
          <w:szCs w:val="24"/>
        </w:rPr>
        <w:t>başvurularak sözleşmeye konu arsanın imar durumunun çıkartılması gereklidir.</w:t>
      </w:r>
      <w:r w:rsidR="002C10F3" w:rsidRPr="00F203F6">
        <w:rPr>
          <w:rStyle w:val="DipnotBavurusu"/>
          <w:rFonts w:asciiTheme="majorHAnsi" w:hAnsiTheme="majorHAnsi" w:cs="Times New Roman"/>
          <w:sz w:val="24"/>
          <w:szCs w:val="24"/>
        </w:rPr>
        <w:footnoteReference w:id="14"/>
      </w:r>
      <w:r w:rsidR="00F81B48" w:rsidRPr="00F203F6">
        <w:rPr>
          <w:rFonts w:asciiTheme="majorHAnsi" w:hAnsiTheme="majorHAnsi" w:cs="Times New Roman"/>
          <w:sz w:val="24"/>
          <w:szCs w:val="24"/>
        </w:rPr>
        <w:t xml:space="preserve"> Bu açıdan arsanın</w:t>
      </w:r>
      <w:r w:rsidR="00D42539" w:rsidRPr="00F203F6">
        <w:rPr>
          <w:rFonts w:asciiTheme="majorHAnsi" w:hAnsiTheme="majorHAnsi" w:cs="Times New Roman"/>
          <w:sz w:val="24"/>
          <w:szCs w:val="24"/>
        </w:rPr>
        <w:t>,</w:t>
      </w:r>
      <w:r w:rsidR="00F81B48" w:rsidRPr="00F203F6">
        <w:rPr>
          <w:rFonts w:asciiTheme="majorHAnsi" w:hAnsiTheme="majorHAnsi" w:cs="Times New Roman"/>
          <w:sz w:val="24"/>
          <w:szCs w:val="24"/>
        </w:rPr>
        <w:t xml:space="preserve"> müteahhit tarafından bağıms</w:t>
      </w:r>
      <w:r w:rsidR="00D42539" w:rsidRPr="00F203F6">
        <w:rPr>
          <w:rFonts w:asciiTheme="majorHAnsi" w:hAnsiTheme="majorHAnsi" w:cs="Times New Roman"/>
          <w:sz w:val="24"/>
          <w:szCs w:val="24"/>
        </w:rPr>
        <w:t xml:space="preserve">ız bölüm </w:t>
      </w:r>
      <w:r w:rsidR="006D72AB" w:rsidRPr="00F203F6">
        <w:rPr>
          <w:rFonts w:asciiTheme="majorHAnsi" w:hAnsiTheme="majorHAnsi" w:cs="Times New Roman"/>
          <w:sz w:val="24"/>
          <w:szCs w:val="24"/>
        </w:rPr>
        <w:t xml:space="preserve">inşa edilmesine </w:t>
      </w:r>
      <w:r w:rsidR="00D42539" w:rsidRPr="00F203F6">
        <w:rPr>
          <w:rFonts w:asciiTheme="majorHAnsi" w:hAnsiTheme="majorHAnsi" w:cs="Times New Roman"/>
          <w:sz w:val="24"/>
          <w:szCs w:val="24"/>
        </w:rPr>
        <w:t>elverişli</w:t>
      </w:r>
      <w:r w:rsidR="00F81B48" w:rsidRPr="00F203F6">
        <w:rPr>
          <w:rFonts w:asciiTheme="majorHAnsi" w:hAnsiTheme="majorHAnsi" w:cs="Times New Roman"/>
          <w:sz w:val="24"/>
          <w:szCs w:val="24"/>
        </w:rPr>
        <w:t xml:space="preserve"> olması gereklidir. Sağlıklı bir sözleşme kurulması açısından ve ayrıca uygulamada bu hususta ortaya çıkabilecek </w:t>
      </w:r>
      <w:r w:rsidR="006D72AB" w:rsidRPr="00F203F6">
        <w:rPr>
          <w:rFonts w:asciiTheme="majorHAnsi" w:hAnsiTheme="majorHAnsi" w:cs="Times New Roman"/>
          <w:sz w:val="24"/>
          <w:szCs w:val="24"/>
        </w:rPr>
        <w:t xml:space="preserve">uyuşmazlıkların </w:t>
      </w:r>
      <w:r w:rsidR="00F81B48" w:rsidRPr="00F203F6">
        <w:rPr>
          <w:rFonts w:asciiTheme="majorHAnsi" w:hAnsiTheme="majorHAnsi" w:cs="Times New Roman"/>
          <w:sz w:val="24"/>
          <w:szCs w:val="24"/>
        </w:rPr>
        <w:t>önüne geçilebilmesi</w:t>
      </w:r>
      <w:r w:rsidR="00D42539" w:rsidRPr="00F203F6">
        <w:rPr>
          <w:rFonts w:asciiTheme="majorHAnsi" w:hAnsiTheme="majorHAnsi" w:cs="Times New Roman"/>
          <w:sz w:val="24"/>
          <w:szCs w:val="24"/>
        </w:rPr>
        <w:t xml:space="preserve"> açısından arsanın imar durumunun</w:t>
      </w:r>
      <w:r w:rsidR="00F81B48" w:rsidRPr="00F203F6">
        <w:rPr>
          <w:rFonts w:asciiTheme="majorHAnsi" w:hAnsiTheme="majorHAnsi" w:cs="Times New Roman"/>
          <w:sz w:val="24"/>
          <w:szCs w:val="24"/>
        </w:rPr>
        <w:t xml:space="preserve"> çıkartılması önem arz etmektedir.</w:t>
      </w:r>
    </w:p>
    <w:p w:rsidR="00DE0CB3" w:rsidRPr="00F203F6" w:rsidRDefault="00D42539"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İmar durumunun çıkartılması sonrasında</w:t>
      </w:r>
      <w:r w:rsidR="00D56058" w:rsidRPr="00F203F6">
        <w:rPr>
          <w:rFonts w:asciiTheme="majorHAnsi" w:hAnsiTheme="majorHAnsi" w:cs="Times New Roman"/>
          <w:sz w:val="24"/>
          <w:szCs w:val="24"/>
        </w:rPr>
        <w:t>,</w:t>
      </w:r>
      <w:r w:rsidRPr="00F203F6">
        <w:rPr>
          <w:rFonts w:asciiTheme="majorHAnsi" w:hAnsiTheme="majorHAnsi" w:cs="Times New Roman"/>
          <w:sz w:val="24"/>
          <w:szCs w:val="24"/>
        </w:rPr>
        <w:t xml:space="preserve"> i</w:t>
      </w:r>
      <w:r w:rsidR="00F81B48" w:rsidRPr="00F203F6">
        <w:rPr>
          <w:rFonts w:asciiTheme="majorHAnsi" w:hAnsiTheme="majorHAnsi" w:cs="Times New Roman"/>
          <w:sz w:val="24"/>
          <w:szCs w:val="24"/>
        </w:rPr>
        <w:t>nşaatın başlayabilmes</w:t>
      </w:r>
      <w:r w:rsidRPr="00F203F6">
        <w:rPr>
          <w:rFonts w:asciiTheme="majorHAnsi" w:hAnsiTheme="majorHAnsi" w:cs="Times New Roman"/>
          <w:sz w:val="24"/>
          <w:szCs w:val="24"/>
        </w:rPr>
        <w:t>i için</w:t>
      </w:r>
      <w:r w:rsidR="00F81B48" w:rsidRPr="00F203F6">
        <w:rPr>
          <w:rFonts w:asciiTheme="majorHAnsi" w:hAnsiTheme="majorHAnsi" w:cs="Times New Roman"/>
          <w:sz w:val="24"/>
          <w:szCs w:val="24"/>
        </w:rPr>
        <w:t xml:space="preserve"> ayrıca </w:t>
      </w:r>
      <w:r w:rsidR="00F81B48" w:rsidRPr="001158EA">
        <w:rPr>
          <w:rFonts w:asciiTheme="majorHAnsi" w:hAnsiTheme="majorHAnsi" w:cs="Times New Roman"/>
          <w:b/>
          <w:sz w:val="24"/>
          <w:szCs w:val="24"/>
        </w:rPr>
        <w:t>inşaat ruhsatının</w:t>
      </w:r>
      <w:r w:rsidR="00F81B48" w:rsidRPr="00F203F6">
        <w:rPr>
          <w:rFonts w:asciiTheme="majorHAnsi" w:hAnsiTheme="majorHAnsi" w:cs="Times New Roman"/>
          <w:sz w:val="24"/>
          <w:szCs w:val="24"/>
        </w:rPr>
        <w:t xml:space="preserve"> alınması gereklidir.</w:t>
      </w:r>
      <w:r w:rsidRPr="00F203F6">
        <w:rPr>
          <w:rFonts w:asciiTheme="majorHAnsi" w:hAnsiTheme="majorHAnsi" w:cs="Times New Roman"/>
          <w:sz w:val="24"/>
          <w:szCs w:val="24"/>
        </w:rPr>
        <w:t xml:space="preserve"> 3194 Sayılı İmar Kanunu kapsamına giren bütün yapılar için (27. Maddede belirtilen istisna hariç) inşaat ruhsatının alınması zorunludur.</w:t>
      </w:r>
      <w:r w:rsidR="00596D27" w:rsidRPr="00F203F6">
        <w:rPr>
          <w:rFonts w:asciiTheme="majorHAnsi" w:hAnsiTheme="majorHAnsi" w:cs="Times New Roman"/>
          <w:sz w:val="24"/>
          <w:szCs w:val="24"/>
        </w:rPr>
        <w:t xml:space="preserve"> </w:t>
      </w:r>
      <w:r w:rsidR="00D56058" w:rsidRPr="00F203F6">
        <w:rPr>
          <w:rFonts w:asciiTheme="majorHAnsi" w:hAnsiTheme="majorHAnsi" w:cs="Times New Roman"/>
          <w:sz w:val="24"/>
          <w:szCs w:val="24"/>
        </w:rPr>
        <w:t>İnşaat işleminin ruhsat alınmaksızın</w:t>
      </w:r>
      <w:r w:rsidR="00A72B14" w:rsidRPr="00F203F6">
        <w:rPr>
          <w:rFonts w:asciiTheme="majorHAnsi" w:hAnsiTheme="majorHAnsi" w:cs="Times New Roman"/>
          <w:sz w:val="24"/>
          <w:szCs w:val="24"/>
        </w:rPr>
        <w:t xml:space="preserve"> başlatılması mümkün değildir.</w:t>
      </w:r>
      <w:r w:rsidRPr="00F203F6">
        <w:rPr>
          <w:rFonts w:asciiTheme="majorHAnsi" w:hAnsiTheme="majorHAnsi" w:cs="Times New Roman"/>
          <w:sz w:val="24"/>
          <w:szCs w:val="24"/>
        </w:rPr>
        <w:t xml:space="preserve"> U</w:t>
      </w:r>
      <w:r w:rsidR="00D56058" w:rsidRPr="00F203F6">
        <w:rPr>
          <w:rFonts w:asciiTheme="majorHAnsi" w:hAnsiTheme="majorHAnsi" w:cs="Times New Roman"/>
          <w:sz w:val="24"/>
          <w:szCs w:val="24"/>
        </w:rPr>
        <w:t>ygulamada inşaat ruhsatı</w:t>
      </w:r>
      <w:r w:rsidR="006D72AB" w:rsidRPr="00F203F6">
        <w:rPr>
          <w:rFonts w:asciiTheme="majorHAnsi" w:hAnsiTheme="majorHAnsi" w:cs="Times New Roman"/>
          <w:sz w:val="24"/>
          <w:szCs w:val="24"/>
        </w:rPr>
        <w:t>, taraflar</w:t>
      </w:r>
      <w:r w:rsidR="00D56058" w:rsidRPr="00F203F6">
        <w:rPr>
          <w:rFonts w:asciiTheme="majorHAnsi" w:hAnsiTheme="majorHAnsi" w:cs="Times New Roman"/>
          <w:sz w:val="24"/>
          <w:szCs w:val="24"/>
        </w:rPr>
        <w:t xml:space="preserve"> aksini</w:t>
      </w:r>
      <w:r w:rsidR="00DE0CB3" w:rsidRPr="00F203F6">
        <w:rPr>
          <w:rFonts w:asciiTheme="majorHAnsi" w:hAnsiTheme="majorHAnsi" w:cs="Times New Roman"/>
          <w:sz w:val="24"/>
          <w:szCs w:val="24"/>
        </w:rPr>
        <w:t xml:space="preserve"> sözleşmede kararlaştırmadıkça</w:t>
      </w:r>
      <w:r w:rsidR="00D56058" w:rsidRPr="00F203F6">
        <w:rPr>
          <w:rFonts w:asciiTheme="majorHAnsi" w:hAnsiTheme="majorHAnsi" w:cs="Times New Roman"/>
          <w:sz w:val="24"/>
          <w:szCs w:val="24"/>
        </w:rPr>
        <w:t>, arsa sahibi tarafından</w:t>
      </w:r>
      <w:r w:rsidR="00DE0CB3" w:rsidRPr="00F203F6">
        <w:rPr>
          <w:rFonts w:asciiTheme="majorHAnsi" w:hAnsiTheme="majorHAnsi" w:cs="Times New Roman"/>
          <w:sz w:val="24"/>
          <w:szCs w:val="24"/>
        </w:rPr>
        <w:t xml:space="preserve"> ilgi mercie başvurulmak suretiyle alınmaktadır.</w:t>
      </w:r>
      <w:r w:rsidR="006D72AB" w:rsidRPr="00F203F6">
        <w:rPr>
          <w:rStyle w:val="DipnotBavurusu"/>
          <w:rFonts w:asciiTheme="majorHAnsi" w:hAnsiTheme="majorHAnsi" w:cs="Times New Roman"/>
          <w:sz w:val="24"/>
          <w:szCs w:val="24"/>
        </w:rPr>
        <w:footnoteReference w:id="15"/>
      </w:r>
      <w:r w:rsidR="00DE0CB3" w:rsidRPr="00F203F6">
        <w:rPr>
          <w:rFonts w:asciiTheme="majorHAnsi" w:hAnsiTheme="majorHAnsi" w:cs="Times New Roman"/>
          <w:sz w:val="24"/>
          <w:szCs w:val="24"/>
        </w:rPr>
        <w:t xml:space="preserve"> </w:t>
      </w:r>
      <w:r w:rsidR="00A72B14" w:rsidRPr="00F203F6">
        <w:rPr>
          <w:rFonts w:asciiTheme="majorHAnsi" w:hAnsiTheme="majorHAnsi" w:cs="Times New Roman"/>
          <w:sz w:val="24"/>
          <w:szCs w:val="24"/>
        </w:rPr>
        <w:t>İnşaat</w:t>
      </w:r>
      <w:r w:rsidR="006D5CF2" w:rsidRPr="00F203F6">
        <w:rPr>
          <w:rFonts w:asciiTheme="majorHAnsi" w:hAnsiTheme="majorHAnsi" w:cs="Times New Roman"/>
          <w:sz w:val="24"/>
          <w:szCs w:val="24"/>
        </w:rPr>
        <w:t xml:space="preserve"> ruhsatı, inşaat </w:t>
      </w:r>
      <w:r w:rsidR="00DE0CB3" w:rsidRPr="00F203F6">
        <w:rPr>
          <w:rFonts w:asciiTheme="majorHAnsi" w:hAnsiTheme="majorHAnsi" w:cs="Times New Roman"/>
          <w:sz w:val="24"/>
          <w:szCs w:val="24"/>
        </w:rPr>
        <w:t>süresinin başlaması açısından önem arz etmektedir.</w:t>
      </w:r>
    </w:p>
    <w:p w:rsidR="00DE0CB3" w:rsidRPr="00F203F6" w:rsidRDefault="006D5CF2"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İ</w:t>
      </w:r>
      <w:r w:rsidR="00DE0CB3" w:rsidRPr="00F203F6">
        <w:rPr>
          <w:rFonts w:asciiTheme="majorHAnsi" w:hAnsiTheme="majorHAnsi" w:cs="Times New Roman"/>
          <w:sz w:val="24"/>
          <w:szCs w:val="24"/>
        </w:rPr>
        <w:t>nşaat ruhsatının alınmasından sonr</w:t>
      </w:r>
      <w:r w:rsidR="00841003" w:rsidRPr="00F203F6">
        <w:rPr>
          <w:rFonts w:asciiTheme="majorHAnsi" w:hAnsiTheme="majorHAnsi" w:cs="Times New Roman"/>
          <w:sz w:val="24"/>
          <w:szCs w:val="24"/>
        </w:rPr>
        <w:t>a</w:t>
      </w:r>
      <w:r w:rsidR="00596D27" w:rsidRPr="00F203F6">
        <w:rPr>
          <w:rFonts w:asciiTheme="majorHAnsi" w:hAnsiTheme="majorHAnsi" w:cs="Times New Roman"/>
          <w:sz w:val="24"/>
          <w:szCs w:val="24"/>
        </w:rPr>
        <w:t xml:space="preserve"> </w:t>
      </w:r>
      <w:r w:rsidR="00596D27" w:rsidRPr="001158EA">
        <w:rPr>
          <w:rFonts w:asciiTheme="majorHAnsi" w:hAnsiTheme="majorHAnsi" w:cs="Times New Roman"/>
          <w:b/>
          <w:sz w:val="24"/>
          <w:szCs w:val="24"/>
        </w:rPr>
        <w:t>kat irtifakı</w:t>
      </w:r>
      <w:r w:rsidR="00596D27" w:rsidRPr="00F203F6">
        <w:rPr>
          <w:rFonts w:asciiTheme="majorHAnsi" w:hAnsiTheme="majorHAnsi" w:cs="Times New Roman"/>
          <w:sz w:val="24"/>
          <w:szCs w:val="24"/>
        </w:rPr>
        <w:t xml:space="preserve"> kurulabilir.</w:t>
      </w:r>
      <w:r w:rsidR="00DE0CB3" w:rsidRPr="00F203F6">
        <w:rPr>
          <w:rFonts w:asciiTheme="majorHAnsi" w:hAnsiTheme="majorHAnsi" w:cs="Times New Roman"/>
          <w:sz w:val="24"/>
          <w:szCs w:val="24"/>
        </w:rPr>
        <w:t xml:space="preserve"> 634 sayılı</w:t>
      </w:r>
      <w:r w:rsidRPr="00F203F6">
        <w:rPr>
          <w:rFonts w:asciiTheme="majorHAnsi" w:hAnsiTheme="majorHAnsi" w:cs="Times New Roman"/>
          <w:sz w:val="24"/>
          <w:szCs w:val="24"/>
        </w:rPr>
        <w:t xml:space="preserve"> Kat Mülkiyeti K</w:t>
      </w:r>
      <w:r w:rsidR="0002570A" w:rsidRPr="00F203F6">
        <w:rPr>
          <w:rFonts w:asciiTheme="majorHAnsi" w:hAnsiTheme="majorHAnsi" w:cs="Times New Roman"/>
          <w:sz w:val="24"/>
          <w:szCs w:val="24"/>
        </w:rPr>
        <w:t>anunu’nun 10. Maddesi gereği</w:t>
      </w:r>
      <w:r w:rsidR="00596D27" w:rsidRPr="00F203F6">
        <w:rPr>
          <w:rFonts w:asciiTheme="majorHAnsi" w:hAnsiTheme="majorHAnsi" w:cs="Times New Roman"/>
          <w:sz w:val="24"/>
          <w:szCs w:val="24"/>
        </w:rPr>
        <w:t xml:space="preserve"> kat irtifakı</w:t>
      </w:r>
      <w:r w:rsidR="0002570A" w:rsidRPr="00F203F6">
        <w:rPr>
          <w:rFonts w:asciiTheme="majorHAnsi" w:hAnsiTheme="majorHAnsi" w:cs="Times New Roman"/>
          <w:sz w:val="24"/>
          <w:szCs w:val="24"/>
        </w:rPr>
        <w:t xml:space="preserve"> resmi sene</w:t>
      </w:r>
      <w:r w:rsidR="00596D27" w:rsidRPr="00F203F6">
        <w:rPr>
          <w:rFonts w:asciiTheme="majorHAnsi" w:hAnsiTheme="majorHAnsi" w:cs="Times New Roman"/>
          <w:sz w:val="24"/>
          <w:szCs w:val="24"/>
        </w:rPr>
        <w:t>tle ve tapuya tescille yani tapuya b</w:t>
      </w:r>
      <w:r w:rsidR="006D72AB" w:rsidRPr="00F203F6">
        <w:rPr>
          <w:rFonts w:asciiTheme="majorHAnsi" w:hAnsiTheme="majorHAnsi" w:cs="Times New Roman"/>
          <w:sz w:val="24"/>
          <w:szCs w:val="24"/>
        </w:rPr>
        <w:t>aşvurulmak suretiyle kurulabilmektedir</w:t>
      </w:r>
      <w:r w:rsidR="00DE0CB3" w:rsidRPr="00F203F6">
        <w:rPr>
          <w:rFonts w:asciiTheme="majorHAnsi" w:hAnsiTheme="majorHAnsi" w:cs="Times New Roman"/>
          <w:sz w:val="24"/>
          <w:szCs w:val="24"/>
        </w:rPr>
        <w:t>.</w:t>
      </w:r>
      <w:r w:rsidR="007246E5" w:rsidRPr="00F203F6">
        <w:rPr>
          <w:rStyle w:val="DipnotBavurusu"/>
          <w:rFonts w:asciiTheme="majorHAnsi" w:hAnsiTheme="majorHAnsi" w:cs="Times New Roman"/>
          <w:sz w:val="24"/>
          <w:szCs w:val="24"/>
        </w:rPr>
        <w:footnoteReference w:id="16"/>
      </w:r>
      <w:r w:rsidR="00DE0CB3" w:rsidRPr="00F203F6">
        <w:rPr>
          <w:rFonts w:asciiTheme="majorHAnsi" w:hAnsiTheme="majorHAnsi" w:cs="Times New Roman"/>
          <w:sz w:val="24"/>
          <w:szCs w:val="24"/>
        </w:rPr>
        <w:t xml:space="preserve"> Ancak kat irtifakının kurulması kat karşılığı inşaat sözleşmesinin kurulmasına ve hatta inşaatın yapılmasına engel değildir. Kat irtifakının kurulması</w:t>
      </w:r>
      <w:r w:rsidR="009D5CF9" w:rsidRPr="00F203F6">
        <w:rPr>
          <w:rFonts w:asciiTheme="majorHAnsi" w:hAnsiTheme="majorHAnsi" w:cs="Times New Roman"/>
          <w:sz w:val="24"/>
          <w:szCs w:val="24"/>
        </w:rPr>
        <w:t>,</w:t>
      </w:r>
      <w:r w:rsidR="00DE0CB3" w:rsidRPr="00F203F6">
        <w:rPr>
          <w:rFonts w:asciiTheme="majorHAnsi" w:hAnsiTheme="majorHAnsi" w:cs="Times New Roman"/>
          <w:sz w:val="24"/>
          <w:szCs w:val="24"/>
        </w:rPr>
        <w:t xml:space="preserve"> tara</w:t>
      </w:r>
      <w:r w:rsidR="0002570A" w:rsidRPr="00F203F6">
        <w:rPr>
          <w:rFonts w:asciiTheme="majorHAnsi" w:hAnsiTheme="majorHAnsi" w:cs="Times New Roman"/>
          <w:sz w:val="24"/>
          <w:szCs w:val="24"/>
        </w:rPr>
        <w:t>f</w:t>
      </w:r>
      <w:r w:rsidR="00DE0CB3" w:rsidRPr="00F203F6">
        <w:rPr>
          <w:rFonts w:asciiTheme="majorHAnsi" w:hAnsiTheme="majorHAnsi" w:cs="Times New Roman"/>
          <w:sz w:val="24"/>
          <w:szCs w:val="24"/>
        </w:rPr>
        <w:t>lar açısından pratik sonuçlar doğurduğundan, kurulması halinde</w:t>
      </w:r>
      <w:r w:rsidR="0002570A" w:rsidRPr="00F203F6">
        <w:rPr>
          <w:rFonts w:asciiTheme="majorHAnsi" w:hAnsiTheme="majorHAnsi" w:cs="Times New Roman"/>
          <w:sz w:val="24"/>
          <w:szCs w:val="24"/>
        </w:rPr>
        <w:t>,</w:t>
      </w:r>
      <w:r w:rsidR="00DE0CB3" w:rsidRPr="00F203F6">
        <w:rPr>
          <w:rFonts w:asciiTheme="majorHAnsi" w:hAnsiTheme="majorHAnsi" w:cs="Times New Roman"/>
          <w:sz w:val="24"/>
          <w:szCs w:val="24"/>
        </w:rPr>
        <w:t xml:space="preserve"> taraflar</w:t>
      </w:r>
      <w:r w:rsidR="0002570A" w:rsidRPr="00F203F6">
        <w:rPr>
          <w:rFonts w:asciiTheme="majorHAnsi" w:hAnsiTheme="majorHAnsi" w:cs="Times New Roman"/>
          <w:sz w:val="24"/>
          <w:szCs w:val="24"/>
        </w:rPr>
        <w:t>,</w:t>
      </w:r>
      <w:r w:rsidR="00DE0CB3" w:rsidRPr="00F203F6">
        <w:rPr>
          <w:rFonts w:asciiTheme="majorHAnsi" w:hAnsiTheme="majorHAnsi" w:cs="Times New Roman"/>
          <w:sz w:val="24"/>
          <w:szCs w:val="24"/>
        </w:rPr>
        <w:t xml:space="preserve"> kendilerine düşen tapulu bağımsız bölümleri satmak </w:t>
      </w:r>
      <w:r w:rsidR="007246E5" w:rsidRPr="00F203F6">
        <w:rPr>
          <w:rFonts w:asciiTheme="majorHAnsi" w:hAnsiTheme="majorHAnsi" w:cs="Times New Roman"/>
          <w:sz w:val="24"/>
          <w:szCs w:val="24"/>
        </w:rPr>
        <w:t>imkânına</w:t>
      </w:r>
      <w:r w:rsidR="00DE0CB3" w:rsidRPr="00F203F6">
        <w:rPr>
          <w:rFonts w:asciiTheme="majorHAnsi" w:hAnsiTheme="majorHAnsi" w:cs="Times New Roman"/>
          <w:sz w:val="24"/>
          <w:szCs w:val="24"/>
        </w:rPr>
        <w:t xml:space="preserve"> kavuşur. </w:t>
      </w:r>
      <w:r w:rsidR="006D72AB" w:rsidRPr="00F203F6">
        <w:rPr>
          <w:rFonts w:asciiTheme="majorHAnsi" w:hAnsiTheme="majorHAnsi" w:cs="Times New Roman"/>
          <w:sz w:val="24"/>
          <w:szCs w:val="24"/>
        </w:rPr>
        <w:t xml:space="preserve">Bu halde, </w:t>
      </w:r>
      <w:r w:rsidR="00841003" w:rsidRPr="00F203F6">
        <w:rPr>
          <w:rFonts w:asciiTheme="majorHAnsi" w:hAnsiTheme="majorHAnsi" w:cs="Times New Roman"/>
          <w:sz w:val="24"/>
          <w:szCs w:val="24"/>
        </w:rPr>
        <w:t>arsa payının kat irtifakından ayrı olarak devredilmesi mümkün olmayacaktır.</w:t>
      </w:r>
    </w:p>
    <w:p w:rsidR="0050412D" w:rsidRPr="00F203F6" w:rsidRDefault="0050412D"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Kat karşılığı i</w:t>
      </w:r>
      <w:r w:rsidR="007246E5" w:rsidRPr="00F203F6">
        <w:rPr>
          <w:rFonts w:asciiTheme="majorHAnsi" w:hAnsiTheme="majorHAnsi" w:cs="Times New Roman"/>
          <w:sz w:val="24"/>
          <w:szCs w:val="24"/>
        </w:rPr>
        <w:t>nşaat sözleşmesinin şartları</w:t>
      </w:r>
      <w:r w:rsidR="00F62005" w:rsidRPr="00F203F6">
        <w:rPr>
          <w:rFonts w:asciiTheme="majorHAnsi" w:hAnsiTheme="majorHAnsi" w:cs="Times New Roman"/>
          <w:sz w:val="24"/>
          <w:szCs w:val="24"/>
        </w:rPr>
        <w:t>nın</w:t>
      </w:r>
      <w:r w:rsidR="007246E5" w:rsidRPr="00F203F6">
        <w:rPr>
          <w:rFonts w:asciiTheme="majorHAnsi" w:hAnsiTheme="majorHAnsi" w:cs="Times New Roman"/>
          <w:sz w:val="24"/>
          <w:szCs w:val="24"/>
        </w:rPr>
        <w:t xml:space="preserve"> taraflar açısından da incelenmesi gereklidir. Sözleşmeye</w:t>
      </w:r>
      <w:r w:rsidRPr="00F203F6">
        <w:rPr>
          <w:rFonts w:asciiTheme="majorHAnsi" w:hAnsiTheme="majorHAnsi" w:cs="Times New Roman"/>
          <w:sz w:val="24"/>
          <w:szCs w:val="24"/>
        </w:rPr>
        <w:t xml:space="preserve"> konu olan arsa</w:t>
      </w:r>
      <w:r w:rsidR="007246E5" w:rsidRPr="00F203F6">
        <w:rPr>
          <w:rFonts w:asciiTheme="majorHAnsi" w:hAnsiTheme="majorHAnsi" w:cs="Times New Roman"/>
          <w:sz w:val="24"/>
          <w:szCs w:val="24"/>
        </w:rPr>
        <w:t>,</w:t>
      </w:r>
      <w:r w:rsidRPr="00F203F6">
        <w:rPr>
          <w:rFonts w:asciiTheme="majorHAnsi" w:hAnsiTheme="majorHAnsi" w:cs="Times New Roman"/>
          <w:sz w:val="24"/>
          <w:szCs w:val="24"/>
        </w:rPr>
        <w:t xml:space="preserve"> tek kişiye ait olabileceği gibi arsa üzerinde paylı mülkiyet veyahut elbirliği mülkiyet de söz konusu olabilir. Arsanın tek kişiye ait olması durumunda bir problem yoktur</w:t>
      </w:r>
      <w:r w:rsidR="00C771E4" w:rsidRPr="00F203F6">
        <w:rPr>
          <w:rFonts w:asciiTheme="majorHAnsi" w:hAnsiTheme="majorHAnsi" w:cs="Times New Roman"/>
          <w:sz w:val="24"/>
          <w:szCs w:val="24"/>
        </w:rPr>
        <w:t>;</w:t>
      </w:r>
      <w:r w:rsidRPr="00F203F6">
        <w:rPr>
          <w:rFonts w:asciiTheme="majorHAnsi" w:hAnsiTheme="majorHAnsi" w:cs="Times New Roman"/>
          <w:sz w:val="24"/>
          <w:szCs w:val="24"/>
        </w:rPr>
        <w:t xml:space="preserve"> ancak hissenin söz konusu olduğu arsa paylarında</w:t>
      </w:r>
      <w:r w:rsidR="006D72AB" w:rsidRPr="00F203F6">
        <w:rPr>
          <w:rFonts w:asciiTheme="majorHAnsi" w:hAnsiTheme="majorHAnsi" w:cs="Times New Roman"/>
          <w:sz w:val="24"/>
          <w:szCs w:val="24"/>
        </w:rPr>
        <w:t>,</w:t>
      </w:r>
      <w:r w:rsidRPr="00F203F6">
        <w:rPr>
          <w:rFonts w:asciiTheme="majorHAnsi" w:hAnsiTheme="majorHAnsi" w:cs="Times New Roman"/>
          <w:sz w:val="24"/>
          <w:szCs w:val="24"/>
        </w:rPr>
        <w:t xml:space="preserve"> hissedarların sözleşmeye katılmaları</w:t>
      </w:r>
      <w:r w:rsidR="007246E5" w:rsidRPr="00F203F6">
        <w:rPr>
          <w:rFonts w:asciiTheme="majorHAnsi" w:hAnsiTheme="majorHAnsi" w:cs="Times New Roman"/>
          <w:sz w:val="24"/>
          <w:szCs w:val="24"/>
        </w:rPr>
        <w:t>,</w:t>
      </w:r>
      <w:r w:rsidRPr="00F203F6">
        <w:rPr>
          <w:rFonts w:asciiTheme="majorHAnsi" w:hAnsiTheme="majorHAnsi" w:cs="Times New Roman"/>
          <w:sz w:val="24"/>
          <w:szCs w:val="24"/>
        </w:rPr>
        <w:t xml:space="preserve"> arsa üzerinde bir tasarruf söz konusu olduğundan </w:t>
      </w:r>
      <w:r w:rsidRPr="00F203F6">
        <w:rPr>
          <w:rFonts w:asciiTheme="majorHAnsi" w:hAnsiTheme="majorHAnsi" w:cs="Times New Roman"/>
          <w:sz w:val="24"/>
          <w:szCs w:val="24"/>
        </w:rPr>
        <w:lastRenderedPageBreak/>
        <w:t>M</w:t>
      </w:r>
      <w:r w:rsidR="00D56058" w:rsidRPr="00F203F6">
        <w:rPr>
          <w:rFonts w:asciiTheme="majorHAnsi" w:hAnsiTheme="majorHAnsi" w:cs="Times New Roman"/>
          <w:sz w:val="24"/>
          <w:szCs w:val="24"/>
        </w:rPr>
        <w:t xml:space="preserve">edeni </w:t>
      </w:r>
      <w:r w:rsidRPr="00F203F6">
        <w:rPr>
          <w:rFonts w:asciiTheme="majorHAnsi" w:hAnsiTheme="majorHAnsi" w:cs="Times New Roman"/>
          <w:sz w:val="24"/>
          <w:szCs w:val="24"/>
        </w:rPr>
        <w:t>K</w:t>
      </w:r>
      <w:r w:rsidR="00D56058" w:rsidRPr="00F203F6">
        <w:rPr>
          <w:rFonts w:asciiTheme="majorHAnsi" w:hAnsiTheme="majorHAnsi" w:cs="Times New Roman"/>
          <w:sz w:val="24"/>
          <w:szCs w:val="24"/>
        </w:rPr>
        <w:t>anun</w:t>
      </w:r>
      <w:r w:rsidRPr="00F203F6">
        <w:rPr>
          <w:rFonts w:asciiTheme="majorHAnsi" w:hAnsiTheme="majorHAnsi" w:cs="Times New Roman"/>
          <w:sz w:val="24"/>
          <w:szCs w:val="24"/>
        </w:rPr>
        <w:t xml:space="preserve"> m</w:t>
      </w:r>
      <w:r w:rsidR="00D56058" w:rsidRPr="00F203F6">
        <w:rPr>
          <w:rFonts w:asciiTheme="majorHAnsi" w:hAnsiTheme="majorHAnsi" w:cs="Times New Roman"/>
          <w:sz w:val="24"/>
          <w:szCs w:val="24"/>
        </w:rPr>
        <w:t>adde</w:t>
      </w:r>
      <w:r w:rsidRPr="00F203F6">
        <w:rPr>
          <w:rFonts w:asciiTheme="majorHAnsi" w:hAnsiTheme="majorHAnsi" w:cs="Times New Roman"/>
          <w:sz w:val="24"/>
          <w:szCs w:val="24"/>
        </w:rPr>
        <w:t xml:space="preserve"> 692 gereğidir. </w:t>
      </w:r>
      <w:r w:rsidR="00A96E0E" w:rsidRPr="00F203F6">
        <w:rPr>
          <w:rFonts w:asciiTheme="majorHAnsi" w:hAnsiTheme="majorHAnsi" w:cs="Times New Roman"/>
          <w:sz w:val="24"/>
          <w:szCs w:val="24"/>
        </w:rPr>
        <w:t xml:space="preserve">Bu açıdan kat karşılığı inşaat </w:t>
      </w:r>
      <w:r w:rsidRPr="00F203F6">
        <w:rPr>
          <w:rFonts w:asciiTheme="majorHAnsi" w:hAnsiTheme="majorHAnsi" w:cs="Times New Roman"/>
          <w:sz w:val="24"/>
          <w:szCs w:val="24"/>
        </w:rPr>
        <w:t>sözleşme</w:t>
      </w:r>
      <w:r w:rsidR="00A96E0E" w:rsidRPr="00F203F6">
        <w:rPr>
          <w:rFonts w:asciiTheme="majorHAnsi" w:hAnsiTheme="majorHAnsi" w:cs="Times New Roman"/>
          <w:sz w:val="24"/>
          <w:szCs w:val="24"/>
        </w:rPr>
        <w:t>si</w:t>
      </w:r>
      <w:r w:rsidRPr="00F203F6">
        <w:rPr>
          <w:rFonts w:asciiTheme="majorHAnsi" w:hAnsiTheme="majorHAnsi" w:cs="Times New Roman"/>
          <w:sz w:val="24"/>
          <w:szCs w:val="24"/>
        </w:rPr>
        <w:t xml:space="preserve">nin kurulması için hissedarların </w:t>
      </w:r>
      <w:r w:rsidRPr="001158EA">
        <w:rPr>
          <w:rFonts w:asciiTheme="majorHAnsi" w:hAnsiTheme="majorHAnsi" w:cs="Times New Roman"/>
          <w:b/>
          <w:sz w:val="24"/>
          <w:szCs w:val="24"/>
        </w:rPr>
        <w:t>oy birliği</w:t>
      </w:r>
      <w:r w:rsidRPr="00F203F6">
        <w:rPr>
          <w:rFonts w:asciiTheme="majorHAnsi" w:hAnsiTheme="majorHAnsi" w:cs="Times New Roman"/>
          <w:sz w:val="24"/>
          <w:szCs w:val="24"/>
        </w:rPr>
        <w:t xml:space="preserve"> ile karar vermeleri </w:t>
      </w:r>
      <w:r w:rsidR="00A96E0E" w:rsidRPr="00F203F6">
        <w:rPr>
          <w:rFonts w:asciiTheme="majorHAnsi" w:hAnsiTheme="majorHAnsi" w:cs="Times New Roman"/>
          <w:sz w:val="24"/>
          <w:szCs w:val="24"/>
        </w:rPr>
        <w:t xml:space="preserve">gerekmektedir. </w:t>
      </w:r>
      <w:r w:rsidR="00D56058" w:rsidRPr="00F203F6">
        <w:rPr>
          <w:rFonts w:asciiTheme="majorHAnsi" w:hAnsiTheme="majorHAnsi" w:cs="Times New Roman"/>
          <w:sz w:val="24"/>
          <w:szCs w:val="24"/>
        </w:rPr>
        <w:t xml:space="preserve">Ancak hissedarların bir sözleşmede birleşmelerine lüzum yoktur. Her hissedarla ayrı ayrı sözleşme yapmak mümkündür. </w:t>
      </w:r>
      <w:r w:rsidR="00A96E0E" w:rsidRPr="00F203F6">
        <w:rPr>
          <w:rFonts w:asciiTheme="majorHAnsi" w:hAnsiTheme="majorHAnsi" w:cs="Times New Roman"/>
          <w:sz w:val="24"/>
          <w:szCs w:val="24"/>
        </w:rPr>
        <w:t>Ne var ki,</w:t>
      </w:r>
      <w:r w:rsidRPr="00F203F6">
        <w:rPr>
          <w:rFonts w:asciiTheme="majorHAnsi" w:hAnsiTheme="majorHAnsi" w:cs="Times New Roman"/>
          <w:sz w:val="24"/>
          <w:szCs w:val="24"/>
        </w:rPr>
        <w:t xml:space="preserve"> bütün hissedarların onayı ve başvurusu olmadan da inşaat ruhsatının alınmasına</w:t>
      </w:r>
      <w:r w:rsidR="00A96E0E" w:rsidRPr="00F203F6">
        <w:rPr>
          <w:rFonts w:asciiTheme="majorHAnsi" w:hAnsiTheme="majorHAnsi" w:cs="Times New Roman"/>
          <w:sz w:val="24"/>
          <w:szCs w:val="24"/>
        </w:rPr>
        <w:t xml:space="preserve"> da</w:t>
      </w:r>
      <w:r w:rsidRPr="00F203F6">
        <w:rPr>
          <w:rFonts w:asciiTheme="majorHAnsi" w:hAnsiTheme="majorHAnsi" w:cs="Times New Roman"/>
          <w:sz w:val="24"/>
          <w:szCs w:val="24"/>
        </w:rPr>
        <w:t xml:space="preserve"> </w:t>
      </w:r>
      <w:r w:rsidR="00A96E0E" w:rsidRPr="00F203F6">
        <w:rPr>
          <w:rFonts w:asciiTheme="majorHAnsi" w:hAnsiTheme="majorHAnsi" w:cs="Times New Roman"/>
          <w:sz w:val="24"/>
          <w:szCs w:val="24"/>
        </w:rPr>
        <w:t>imkân</w:t>
      </w:r>
      <w:r w:rsidRPr="00F203F6">
        <w:rPr>
          <w:rFonts w:asciiTheme="majorHAnsi" w:hAnsiTheme="majorHAnsi" w:cs="Times New Roman"/>
          <w:sz w:val="24"/>
          <w:szCs w:val="24"/>
        </w:rPr>
        <w:t xml:space="preserve"> yoktur.</w:t>
      </w:r>
    </w:p>
    <w:p w:rsidR="00377D50" w:rsidRPr="00F203F6" w:rsidRDefault="0050412D"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 xml:space="preserve">Sözleşme taraflarından müteahhidin de tek kişi olması </w:t>
      </w:r>
      <w:r w:rsidR="00A96E0E" w:rsidRPr="00F203F6">
        <w:rPr>
          <w:rFonts w:asciiTheme="majorHAnsi" w:hAnsiTheme="majorHAnsi" w:cs="Times New Roman"/>
          <w:sz w:val="24"/>
          <w:szCs w:val="24"/>
        </w:rPr>
        <w:t>konusunda</w:t>
      </w:r>
      <w:r w:rsidR="00F62005" w:rsidRPr="00F203F6">
        <w:rPr>
          <w:rFonts w:asciiTheme="majorHAnsi" w:hAnsiTheme="majorHAnsi" w:cs="Times New Roman"/>
          <w:sz w:val="24"/>
          <w:szCs w:val="24"/>
        </w:rPr>
        <w:t xml:space="preserve"> bir</w:t>
      </w:r>
      <w:r w:rsidR="00A96E0E" w:rsidRPr="00F203F6">
        <w:rPr>
          <w:rFonts w:asciiTheme="majorHAnsi" w:hAnsiTheme="majorHAnsi" w:cs="Times New Roman"/>
          <w:sz w:val="24"/>
          <w:szCs w:val="24"/>
        </w:rPr>
        <w:t xml:space="preserve"> </w:t>
      </w:r>
      <w:r w:rsidRPr="00F203F6">
        <w:rPr>
          <w:rFonts w:asciiTheme="majorHAnsi" w:hAnsiTheme="majorHAnsi" w:cs="Times New Roman"/>
          <w:sz w:val="24"/>
          <w:szCs w:val="24"/>
        </w:rPr>
        <w:t>zorunluluk yoktur. Müteahhit de birden fazla gerçek veyahut tüzel kişi olabilir.</w:t>
      </w:r>
      <w:r w:rsidR="00417A3A" w:rsidRPr="00F203F6">
        <w:rPr>
          <w:rFonts w:asciiTheme="majorHAnsi" w:hAnsiTheme="majorHAnsi" w:cs="Times New Roman"/>
          <w:sz w:val="24"/>
          <w:szCs w:val="24"/>
        </w:rPr>
        <w:t xml:space="preserve"> Müteahhide ilişkin olarak ayrıca bir vasıf aranmamaktadır.</w:t>
      </w:r>
    </w:p>
    <w:p w:rsidR="00417A3A" w:rsidRPr="00F203F6" w:rsidRDefault="001158EA" w:rsidP="000B2B3C">
      <w:pPr>
        <w:tabs>
          <w:tab w:val="left" w:pos="5700"/>
        </w:tabs>
        <w:spacing w:before="240" w:after="0"/>
        <w:ind w:firstLine="567"/>
        <w:jc w:val="both"/>
        <w:rPr>
          <w:rFonts w:asciiTheme="majorHAnsi" w:hAnsiTheme="majorHAnsi" w:cs="Times New Roman"/>
          <w:sz w:val="24"/>
          <w:szCs w:val="24"/>
        </w:rPr>
      </w:pPr>
      <w:r w:rsidRPr="00F203F6">
        <w:rPr>
          <w:rFonts w:asciiTheme="majorHAnsi" w:hAnsiTheme="majorHAnsi" w:cs="Times New Roman"/>
          <w:sz w:val="24"/>
          <w:szCs w:val="24"/>
        </w:rPr>
        <w:t>Kat Karşılığı İnşaat Sözleşmesi</w:t>
      </w:r>
      <w:r>
        <w:rPr>
          <w:rFonts w:asciiTheme="majorHAnsi" w:hAnsiTheme="majorHAnsi" w:cs="Times New Roman"/>
          <w:sz w:val="24"/>
          <w:szCs w:val="24"/>
        </w:rPr>
        <w:t>’</w:t>
      </w:r>
      <w:r w:rsidRPr="00F203F6">
        <w:rPr>
          <w:rFonts w:asciiTheme="majorHAnsi" w:hAnsiTheme="majorHAnsi" w:cs="Times New Roman"/>
          <w:sz w:val="24"/>
          <w:szCs w:val="24"/>
        </w:rPr>
        <w:t xml:space="preserve">nin </w:t>
      </w:r>
      <w:r w:rsidR="004C539D" w:rsidRPr="00F203F6">
        <w:rPr>
          <w:rFonts w:asciiTheme="majorHAnsi" w:hAnsiTheme="majorHAnsi" w:cs="Times New Roman"/>
          <w:sz w:val="24"/>
          <w:szCs w:val="24"/>
        </w:rPr>
        <w:t>şekli</w:t>
      </w:r>
      <w:r w:rsidR="00A96E0E" w:rsidRPr="00F203F6">
        <w:rPr>
          <w:rFonts w:asciiTheme="majorHAnsi" w:hAnsiTheme="majorHAnsi" w:cs="Times New Roman"/>
          <w:sz w:val="24"/>
          <w:szCs w:val="24"/>
        </w:rPr>
        <w:t xml:space="preserve"> ve dolayısıyla geçerliliği</w:t>
      </w:r>
      <w:r w:rsidR="004C539D" w:rsidRPr="00F203F6">
        <w:rPr>
          <w:rFonts w:asciiTheme="majorHAnsi" w:hAnsiTheme="majorHAnsi" w:cs="Times New Roman"/>
          <w:sz w:val="24"/>
          <w:szCs w:val="24"/>
        </w:rPr>
        <w:t xml:space="preserve"> konusunda kanunen açıkça düzenleme olmadığından uygulama ve bu hususta </w:t>
      </w:r>
      <w:r w:rsidR="00F62005" w:rsidRPr="00F203F6">
        <w:rPr>
          <w:rFonts w:asciiTheme="majorHAnsi" w:hAnsiTheme="majorHAnsi" w:cs="Times New Roman"/>
          <w:sz w:val="24"/>
          <w:szCs w:val="24"/>
        </w:rPr>
        <w:t>yerleşmiş içtihatlar dikkate alı</w:t>
      </w:r>
      <w:r w:rsidR="004C539D" w:rsidRPr="00F203F6">
        <w:rPr>
          <w:rFonts w:asciiTheme="majorHAnsi" w:hAnsiTheme="majorHAnsi" w:cs="Times New Roman"/>
          <w:sz w:val="24"/>
          <w:szCs w:val="24"/>
        </w:rPr>
        <w:t>nmaktadır.</w:t>
      </w:r>
      <w:r w:rsidR="007D42E5" w:rsidRPr="00F203F6">
        <w:rPr>
          <w:rFonts w:asciiTheme="majorHAnsi" w:hAnsiTheme="majorHAnsi" w:cs="Times New Roman"/>
          <w:sz w:val="24"/>
          <w:szCs w:val="24"/>
        </w:rPr>
        <w:t xml:space="preserve"> Sözleşme hukukunun temel prensibi olan</w:t>
      </w:r>
      <w:r w:rsidR="004C539D" w:rsidRPr="00F203F6">
        <w:rPr>
          <w:rFonts w:asciiTheme="majorHAnsi" w:hAnsiTheme="majorHAnsi" w:cs="Times New Roman"/>
          <w:sz w:val="24"/>
          <w:szCs w:val="24"/>
        </w:rPr>
        <w:t xml:space="preserve"> </w:t>
      </w:r>
      <w:r w:rsidR="00A96E0E" w:rsidRPr="00F203F6">
        <w:rPr>
          <w:rFonts w:asciiTheme="majorHAnsi" w:hAnsiTheme="majorHAnsi" w:cs="Times New Roman"/>
          <w:sz w:val="24"/>
          <w:szCs w:val="24"/>
        </w:rPr>
        <w:t>şekil</w:t>
      </w:r>
      <w:r w:rsidR="007D42E5" w:rsidRPr="00F203F6">
        <w:rPr>
          <w:rFonts w:asciiTheme="majorHAnsi" w:hAnsiTheme="majorHAnsi" w:cs="Times New Roman"/>
          <w:sz w:val="24"/>
          <w:szCs w:val="24"/>
        </w:rPr>
        <w:t xml:space="preserve"> serbestîsi bu s</w:t>
      </w:r>
      <w:r w:rsidR="00735A48" w:rsidRPr="00F203F6">
        <w:rPr>
          <w:rFonts w:asciiTheme="majorHAnsi" w:hAnsiTheme="majorHAnsi" w:cs="Times New Roman"/>
          <w:sz w:val="24"/>
          <w:szCs w:val="24"/>
        </w:rPr>
        <w:t>özleşme açısından da geçerlidir v</w:t>
      </w:r>
      <w:r w:rsidR="007D42E5" w:rsidRPr="00F203F6">
        <w:rPr>
          <w:rFonts w:asciiTheme="majorHAnsi" w:hAnsiTheme="majorHAnsi" w:cs="Times New Roman"/>
          <w:sz w:val="24"/>
          <w:szCs w:val="24"/>
        </w:rPr>
        <w:t xml:space="preserve">e fakat karma tipli sözleşme niteliğinde olan ve </w:t>
      </w:r>
      <w:r w:rsidR="00735A48" w:rsidRPr="00F203F6">
        <w:rPr>
          <w:rFonts w:asciiTheme="majorHAnsi" w:hAnsiTheme="majorHAnsi" w:cs="Times New Roman"/>
          <w:sz w:val="24"/>
          <w:szCs w:val="24"/>
        </w:rPr>
        <w:t>bünyesinde taşınmaz</w:t>
      </w:r>
      <w:r w:rsidR="007D42E5" w:rsidRPr="00F203F6">
        <w:rPr>
          <w:rFonts w:asciiTheme="majorHAnsi" w:hAnsiTheme="majorHAnsi" w:cs="Times New Roman"/>
          <w:sz w:val="24"/>
          <w:szCs w:val="24"/>
        </w:rPr>
        <w:t xml:space="preserve"> mülkiyetini devir unsurunu bulunduran kat karşılığı inşaat sözleşmesinin şekli</w:t>
      </w:r>
      <w:r w:rsidR="00A96E0E" w:rsidRPr="00F203F6">
        <w:rPr>
          <w:rFonts w:asciiTheme="majorHAnsi" w:hAnsiTheme="majorHAnsi" w:cs="Times New Roman"/>
          <w:sz w:val="24"/>
          <w:szCs w:val="24"/>
        </w:rPr>
        <w:t xml:space="preserve"> önem ve</w:t>
      </w:r>
      <w:r w:rsidR="007D42E5" w:rsidRPr="00F203F6">
        <w:rPr>
          <w:rFonts w:asciiTheme="majorHAnsi" w:hAnsiTheme="majorHAnsi" w:cs="Times New Roman"/>
          <w:sz w:val="24"/>
          <w:szCs w:val="24"/>
        </w:rPr>
        <w:t xml:space="preserve"> özellik arz etmektedir.</w:t>
      </w:r>
      <w:r w:rsidR="00735A48" w:rsidRPr="00F203F6">
        <w:rPr>
          <w:rFonts w:asciiTheme="majorHAnsi" w:hAnsiTheme="majorHAnsi" w:cs="Times New Roman"/>
          <w:sz w:val="24"/>
          <w:szCs w:val="24"/>
        </w:rPr>
        <w:t xml:space="preserve"> </w:t>
      </w:r>
      <w:r w:rsidR="00A96E0E" w:rsidRPr="00F203F6">
        <w:rPr>
          <w:rFonts w:asciiTheme="majorHAnsi" w:hAnsiTheme="majorHAnsi" w:cs="Times New Roman"/>
          <w:sz w:val="24"/>
          <w:szCs w:val="24"/>
        </w:rPr>
        <w:t xml:space="preserve"> Medeni Kanunu’nun</w:t>
      </w:r>
      <w:r w:rsidR="00417A3A" w:rsidRPr="00F203F6">
        <w:rPr>
          <w:rFonts w:asciiTheme="majorHAnsi" w:hAnsiTheme="majorHAnsi" w:cs="Times New Roman"/>
          <w:sz w:val="24"/>
          <w:szCs w:val="24"/>
        </w:rPr>
        <w:t xml:space="preserve"> 706</w:t>
      </w:r>
      <w:r w:rsidR="00A96E0E" w:rsidRPr="00F203F6">
        <w:rPr>
          <w:rFonts w:asciiTheme="majorHAnsi" w:hAnsiTheme="majorHAnsi" w:cs="Times New Roman"/>
          <w:sz w:val="24"/>
          <w:szCs w:val="24"/>
        </w:rPr>
        <w:t>. maddesi</w:t>
      </w:r>
      <w:r w:rsidR="00417A3A" w:rsidRPr="00F203F6">
        <w:rPr>
          <w:rFonts w:asciiTheme="majorHAnsi" w:hAnsiTheme="majorHAnsi" w:cs="Times New Roman"/>
          <w:sz w:val="24"/>
          <w:szCs w:val="24"/>
        </w:rPr>
        <w:t xml:space="preserve">, </w:t>
      </w:r>
      <w:r w:rsidR="00794D6D" w:rsidRPr="00F203F6">
        <w:rPr>
          <w:rFonts w:asciiTheme="majorHAnsi" w:hAnsiTheme="majorHAnsi" w:cs="Times New Roman"/>
          <w:sz w:val="24"/>
          <w:szCs w:val="24"/>
        </w:rPr>
        <w:t xml:space="preserve">Türk </w:t>
      </w:r>
      <w:r w:rsidR="00417A3A" w:rsidRPr="00F203F6">
        <w:rPr>
          <w:rFonts w:asciiTheme="majorHAnsi" w:hAnsiTheme="majorHAnsi" w:cs="Times New Roman"/>
          <w:sz w:val="24"/>
          <w:szCs w:val="24"/>
        </w:rPr>
        <w:t>B</w:t>
      </w:r>
      <w:r w:rsidR="00A96E0E" w:rsidRPr="00F203F6">
        <w:rPr>
          <w:rFonts w:asciiTheme="majorHAnsi" w:hAnsiTheme="majorHAnsi" w:cs="Times New Roman"/>
          <w:sz w:val="24"/>
          <w:szCs w:val="24"/>
        </w:rPr>
        <w:t xml:space="preserve">orçlar </w:t>
      </w:r>
      <w:r w:rsidR="00417A3A" w:rsidRPr="00F203F6">
        <w:rPr>
          <w:rFonts w:asciiTheme="majorHAnsi" w:hAnsiTheme="majorHAnsi" w:cs="Times New Roman"/>
          <w:sz w:val="24"/>
          <w:szCs w:val="24"/>
        </w:rPr>
        <w:t>K</w:t>
      </w:r>
      <w:r w:rsidR="00A96E0E" w:rsidRPr="00F203F6">
        <w:rPr>
          <w:rFonts w:asciiTheme="majorHAnsi" w:hAnsiTheme="majorHAnsi" w:cs="Times New Roman"/>
          <w:sz w:val="24"/>
          <w:szCs w:val="24"/>
        </w:rPr>
        <w:t>anunu’nun</w:t>
      </w:r>
      <w:r w:rsidR="00356FEC" w:rsidRPr="00F203F6">
        <w:rPr>
          <w:rFonts w:asciiTheme="majorHAnsi" w:hAnsiTheme="majorHAnsi" w:cs="Times New Roman"/>
          <w:sz w:val="24"/>
          <w:szCs w:val="24"/>
        </w:rPr>
        <w:t xml:space="preserve"> 237</w:t>
      </w:r>
      <w:r w:rsidR="00A96E0E" w:rsidRPr="00F203F6">
        <w:rPr>
          <w:rFonts w:asciiTheme="majorHAnsi" w:hAnsiTheme="majorHAnsi" w:cs="Times New Roman"/>
          <w:sz w:val="24"/>
          <w:szCs w:val="24"/>
        </w:rPr>
        <w:t>. maddesi</w:t>
      </w:r>
      <w:r w:rsidR="00417A3A" w:rsidRPr="00F203F6">
        <w:rPr>
          <w:rFonts w:asciiTheme="majorHAnsi" w:hAnsiTheme="majorHAnsi" w:cs="Times New Roman"/>
          <w:sz w:val="24"/>
          <w:szCs w:val="24"/>
        </w:rPr>
        <w:t>, Tapu Kanunu</w:t>
      </w:r>
      <w:r w:rsidR="00A96E0E" w:rsidRPr="00F203F6">
        <w:rPr>
          <w:rFonts w:asciiTheme="majorHAnsi" w:hAnsiTheme="majorHAnsi" w:cs="Times New Roman"/>
          <w:sz w:val="24"/>
          <w:szCs w:val="24"/>
        </w:rPr>
        <w:t xml:space="preserve">’nun </w:t>
      </w:r>
      <w:r w:rsidR="00417A3A" w:rsidRPr="00F203F6">
        <w:rPr>
          <w:rFonts w:asciiTheme="majorHAnsi" w:hAnsiTheme="majorHAnsi" w:cs="Times New Roman"/>
          <w:sz w:val="24"/>
          <w:szCs w:val="24"/>
        </w:rPr>
        <w:t>26</w:t>
      </w:r>
      <w:r w:rsidR="00A96E0E" w:rsidRPr="00F203F6">
        <w:rPr>
          <w:rFonts w:asciiTheme="majorHAnsi" w:hAnsiTheme="majorHAnsi" w:cs="Times New Roman"/>
          <w:sz w:val="24"/>
          <w:szCs w:val="24"/>
        </w:rPr>
        <w:t>. maddesi ve Noterlik Kanunu’nun</w:t>
      </w:r>
      <w:r w:rsidR="00417A3A" w:rsidRPr="00F203F6">
        <w:rPr>
          <w:rFonts w:asciiTheme="majorHAnsi" w:hAnsiTheme="majorHAnsi" w:cs="Times New Roman"/>
          <w:sz w:val="24"/>
          <w:szCs w:val="24"/>
        </w:rPr>
        <w:t xml:space="preserve"> 60</w:t>
      </w:r>
      <w:r w:rsidR="00A96E0E" w:rsidRPr="00F203F6">
        <w:rPr>
          <w:rFonts w:asciiTheme="majorHAnsi" w:hAnsiTheme="majorHAnsi" w:cs="Times New Roman"/>
          <w:sz w:val="24"/>
          <w:szCs w:val="24"/>
        </w:rPr>
        <w:t>.</w:t>
      </w:r>
      <w:r w:rsidR="00417A3A" w:rsidRPr="00F203F6">
        <w:rPr>
          <w:rFonts w:asciiTheme="majorHAnsi" w:hAnsiTheme="majorHAnsi" w:cs="Times New Roman"/>
          <w:sz w:val="24"/>
          <w:szCs w:val="24"/>
        </w:rPr>
        <w:t xml:space="preserve"> ve 89</w:t>
      </w:r>
      <w:r w:rsidR="00A96E0E" w:rsidRPr="00F203F6">
        <w:rPr>
          <w:rFonts w:asciiTheme="majorHAnsi" w:hAnsiTheme="majorHAnsi" w:cs="Times New Roman"/>
          <w:sz w:val="24"/>
          <w:szCs w:val="24"/>
        </w:rPr>
        <w:t>. maddeleri gereği arsa payı taahhüdünü içeren kat karşılığı inşaat</w:t>
      </w:r>
      <w:r w:rsidR="00417A3A" w:rsidRPr="00F203F6">
        <w:rPr>
          <w:rFonts w:asciiTheme="majorHAnsi" w:hAnsiTheme="majorHAnsi" w:cs="Times New Roman"/>
          <w:sz w:val="24"/>
          <w:szCs w:val="24"/>
        </w:rPr>
        <w:t xml:space="preserve"> sözleşme</w:t>
      </w:r>
      <w:r w:rsidR="00A96E0E" w:rsidRPr="00F203F6">
        <w:rPr>
          <w:rFonts w:asciiTheme="majorHAnsi" w:hAnsiTheme="majorHAnsi" w:cs="Times New Roman"/>
          <w:sz w:val="24"/>
          <w:szCs w:val="24"/>
        </w:rPr>
        <w:t>si</w:t>
      </w:r>
      <w:r w:rsidR="00417A3A" w:rsidRPr="00F203F6">
        <w:rPr>
          <w:rFonts w:asciiTheme="majorHAnsi" w:hAnsiTheme="majorHAnsi" w:cs="Times New Roman"/>
          <w:sz w:val="24"/>
          <w:szCs w:val="24"/>
        </w:rPr>
        <w:t xml:space="preserve">nin noterde </w:t>
      </w:r>
      <w:r w:rsidR="00417A3A" w:rsidRPr="001158EA">
        <w:rPr>
          <w:rFonts w:asciiTheme="majorHAnsi" w:hAnsiTheme="majorHAnsi" w:cs="Times New Roman"/>
          <w:b/>
          <w:sz w:val="24"/>
          <w:szCs w:val="24"/>
        </w:rPr>
        <w:t>düzenleme</w:t>
      </w:r>
      <w:r w:rsidR="00417A3A" w:rsidRPr="00F203F6">
        <w:rPr>
          <w:rFonts w:asciiTheme="majorHAnsi" w:hAnsiTheme="majorHAnsi" w:cs="Times New Roman"/>
          <w:sz w:val="24"/>
          <w:szCs w:val="24"/>
        </w:rPr>
        <w:t xml:space="preserve"> şeklinde yapılması gereklidir.</w:t>
      </w:r>
      <w:r w:rsidR="00B542AB" w:rsidRPr="00F203F6">
        <w:rPr>
          <w:rStyle w:val="DipnotBavurusu"/>
          <w:rFonts w:asciiTheme="majorHAnsi" w:hAnsiTheme="majorHAnsi" w:cs="Times New Roman"/>
          <w:sz w:val="24"/>
          <w:szCs w:val="24"/>
        </w:rPr>
        <w:footnoteReference w:id="17"/>
      </w:r>
      <w:r w:rsidR="00E82948" w:rsidRPr="00F203F6">
        <w:rPr>
          <w:rFonts w:asciiTheme="majorHAnsi" w:hAnsiTheme="majorHAnsi" w:cs="Times New Roman"/>
          <w:sz w:val="24"/>
          <w:szCs w:val="24"/>
        </w:rPr>
        <w:t xml:space="preserve"> </w:t>
      </w:r>
      <w:r w:rsidR="00745B79" w:rsidRPr="00F203F6">
        <w:rPr>
          <w:rStyle w:val="DipnotBavurusu"/>
          <w:rFonts w:asciiTheme="majorHAnsi" w:hAnsiTheme="majorHAnsi" w:cs="Times New Roman"/>
          <w:sz w:val="24"/>
          <w:szCs w:val="24"/>
        </w:rPr>
        <w:footnoteReference w:id="18"/>
      </w:r>
      <w:r w:rsidR="00417A3A" w:rsidRPr="00F203F6">
        <w:rPr>
          <w:rFonts w:asciiTheme="majorHAnsi" w:hAnsiTheme="majorHAnsi" w:cs="Times New Roman"/>
          <w:sz w:val="24"/>
          <w:szCs w:val="24"/>
        </w:rPr>
        <w:t xml:space="preserve"> Bu durumda </w:t>
      </w:r>
      <w:r w:rsidRPr="00F203F6">
        <w:rPr>
          <w:rFonts w:asciiTheme="majorHAnsi" w:hAnsiTheme="majorHAnsi" w:cs="Times New Roman"/>
          <w:sz w:val="24"/>
          <w:szCs w:val="24"/>
        </w:rPr>
        <w:t>Kat Karşılığı İnşaat Sözleşmesi</w:t>
      </w:r>
      <w:r>
        <w:rPr>
          <w:rFonts w:asciiTheme="majorHAnsi" w:hAnsiTheme="majorHAnsi" w:cs="Times New Roman"/>
          <w:sz w:val="24"/>
          <w:szCs w:val="24"/>
        </w:rPr>
        <w:t>’</w:t>
      </w:r>
      <w:r w:rsidRPr="00F203F6">
        <w:rPr>
          <w:rFonts w:asciiTheme="majorHAnsi" w:hAnsiTheme="majorHAnsi" w:cs="Times New Roman"/>
          <w:sz w:val="24"/>
          <w:szCs w:val="24"/>
        </w:rPr>
        <w:t xml:space="preserve">nin </w:t>
      </w:r>
      <w:r w:rsidR="00417A3A" w:rsidRPr="00F203F6">
        <w:rPr>
          <w:rFonts w:asciiTheme="majorHAnsi" w:hAnsiTheme="majorHAnsi" w:cs="Times New Roman"/>
          <w:sz w:val="24"/>
          <w:szCs w:val="24"/>
        </w:rPr>
        <w:t>resmi şekilde yapılması</w:t>
      </w:r>
      <w:r w:rsidR="00A96E0E" w:rsidRPr="00F203F6">
        <w:rPr>
          <w:rFonts w:asciiTheme="majorHAnsi" w:hAnsiTheme="majorHAnsi" w:cs="Times New Roman"/>
          <w:sz w:val="24"/>
          <w:szCs w:val="24"/>
        </w:rPr>
        <w:t>,</w:t>
      </w:r>
      <w:r w:rsidR="00417A3A" w:rsidRPr="00F203F6">
        <w:rPr>
          <w:rFonts w:asciiTheme="majorHAnsi" w:hAnsiTheme="majorHAnsi" w:cs="Times New Roman"/>
          <w:sz w:val="24"/>
          <w:szCs w:val="24"/>
        </w:rPr>
        <w:t xml:space="preserve"> geçerlilik şartı olarak aranmaktadır. </w:t>
      </w:r>
      <w:r w:rsidR="005E1DAC" w:rsidRPr="00F203F6">
        <w:rPr>
          <w:rFonts w:asciiTheme="majorHAnsi" w:hAnsiTheme="majorHAnsi" w:cs="Times New Roman"/>
          <w:sz w:val="24"/>
          <w:szCs w:val="24"/>
        </w:rPr>
        <w:t>Bu geçerlilik şartı,</w:t>
      </w:r>
      <w:r w:rsidR="00762343" w:rsidRPr="00F203F6">
        <w:rPr>
          <w:rFonts w:asciiTheme="majorHAnsi" w:hAnsiTheme="majorHAnsi" w:cs="Times New Roman"/>
          <w:sz w:val="24"/>
          <w:szCs w:val="24"/>
        </w:rPr>
        <w:t xml:space="preserve"> aslen arsa sahibinin taahhüdünü yani arsa payını müteahhide resmi senetle intikalini ilgilendiren bir koşuldur. Müteahhidin borcu açısından bir şekil zorunluluğu yoktur.</w:t>
      </w:r>
      <w:r w:rsidR="00A45029" w:rsidRPr="00F203F6">
        <w:rPr>
          <w:rFonts w:asciiTheme="majorHAnsi" w:hAnsiTheme="majorHAnsi" w:cs="Times New Roman"/>
          <w:sz w:val="24"/>
          <w:szCs w:val="24"/>
        </w:rPr>
        <w:t xml:space="preserve"> Ancak </w:t>
      </w:r>
      <w:r w:rsidRPr="00F203F6">
        <w:rPr>
          <w:rFonts w:asciiTheme="majorHAnsi" w:hAnsiTheme="majorHAnsi" w:cs="Times New Roman"/>
          <w:sz w:val="24"/>
          <w:szCs w:val="24"/>
        </w:rPr>
        <w:t>Kat Karşılığı İnşaat Sözleşmesi</w:t>
      </w:r>
      <w:r>
        <w:rPr>
          <w:rFonts w:asciiTheme="majorHAnsi" w:hAnsiTheme="majorHAnsi" w:cs="Times New Roman"/>
          <w:sz w:val="24"/>
          <w:szCs w:val="24"/>
        </w:rPr>
        <w:t>’</w:t>
      </w:r>
      <w:r w:rsidRPr="00F203F6">
        <w:rPr>
          <w:rFonts w:asciiTheme="majorHAnsi" w:hAnsiTheme="majorHAnsi" w:cs="Times New Roman"/>
          <w:sz w:val="24"/>
          <w:szCs w:val="24"/>
        </w:rPr>
        <w:t xml:space="preserve">nin </w:t>
      </w:r>
      <w:r w:rsidR="00A45029" w:rsidRPr="00F203F6">
        <w:rPr>
          <w:rFonts w:asciiTheme="majorHAnsi" w:hAnsiTheme="majorHAnsi" w:cs="Times New Roman"/>
          <w:sz w:val="24"/>
          <w:szCs w:val="24"/>
        </w:rPr>
        <w:t>karma nitelikte bir sözleşme olması müteahhidin inşaat yapma borcunun da resmi şekle uygun olarak hazırlanan sözleşmede yer almasını gerektirmektedir.</w:t>
      </w:r>
      <w:r w:rsidR="00A45029" w:rsidRPr="00F203F6">
        <w:rPr>
          <w:rStyle w:val="DipnotBavurusu"/>
          <w:rFonts w:asciiTheme="majorHAnsi" w:hAnsiTheme="majorHAnsi" w:cs="Times New Roman"/>
          <w:sz w:val="24"/>
          <w:szCs w:val="24"/>
        </w:rPr>
        <w:footnoteReference w:id="19"/>
      </w:r>
    </w:p>
    <w:p w:rsidR="004B268E" w:rsidRPr="00F203F6" w:rsidRDefault="001158EA" w:rsidP="000B2B3C">
      <w:pPr>
        <w:tabs>
          <w:tab w:val="left" w:pos="5700"/>
        </w:tabs>
        <w:spacing w:before="240" w:after="0"/>
        <w:ind w:firstLine="567"/>
        <w:jc w:val="both"/>
        <w:rPr>
          <w:rFonts w:asciiTheme="majorHAnsi" w:hAnsiTheme="majorHAnsi" w:cs="Times New Roman"/>
          <w:sz w:val="24"/>
          <w:szCs w:val="24"/>
        </w:rPr>
      </w:pPr>
      <w:r w:rsidRPr="00F203F6">
        <w:rPr>
          <w:rFonts w:asciiTheme="majorHAnsi" w:hAnsiTheme="majorHAnsi" w:cs="Times New Roman"/>
          <w:sz w:val="24"/>
          <w:szCs w:val="24"/>
        </w:rPr>
        <w:lastRenderedPageBreak/>
        <w:t>Kat Karşılığı İnşaat Sözleşmesi</w:t>
      </w:r>
      <w:r>
        <w:rPr>
          <w:rFonts w:asciiTheme="majorHAnsi" w:hAnsiTheme="majorHAnsi" w:cs="Times New Roman"/>
          <w:sz w:val="24"/>
          <w:szCs w:val="24"/>
        </w:rPr>
        <w:t>’</w:t>
      </w:r>
      <w:r w:rsidRPr="00F203F6">
        <w:rPr>
          <w:rFonts w:asciiTheme="majorHAnsi" w:hAnsiTheme="majorHAnsi" w:cs="Times New Roman"/>
          <w:sz w:val="24"/>
          <w:szCs w:val="24"/>
        </w:rPr>
        <w:t xml:space="preserve">nin </w:t>
      </w:r>
      <w:r w:rsidR="00841003" w:rsidRPr="00F203F6">
        <w:rPr>
          <w:rFonts w:asciiTheme="majorHAnsi" w:hAnsiTheme="majorHAnsi" w:cs="Times New Roman"/>
          <w:sz w:val="24"/>
          <w:szCs w:val="24"/>
        </w:rPr>
        <w:t xml:space="preserve">geçerlilik şekline uyulmaksızın yapılması halinde doktrindeki çoğunluk görüşe ve yerleşmiş içtihatlara göre </w:t>
      </w:r>
      <w:r w:rsidR="00B542AB" w:rsidRPr="00F203F6">
        <w:rPr>
          <w:rFonts w:asciiTheme="majorHAnsi" w:hAnsiTheme="majorHAnsi" w:cs="Times New Roman"/>
          <w:sz w:val="24"/>
          <w:szCs w:val="24"/>
        </w:rPr>
        <w:t xml:space="preserve">kat karşılığı inşaat </w:t>
      </w:r>
      <w:r w:rsidR="00841003" w:rsidRPr="00F203F6">
        <w:rPr>
          <w:rFonts w:asciiTheme="majorHAnsi" w:hAnsiTheme="majorHAnsi" w:cs="Times New Roman"/>
          <w:sz w:val="24"/>
          <w:szCs w:val="24"/>
        </w:rPr>
        <w:t>sözleşme</w:t>
      </w:r>
      <w:r w:rsidR="00B542AB" w:rsidRPr="00F203F6">
        <w:rPr>
          <w:rFonts w:asciiTheme="majorHAnsi" w:hAnsiTheme="majorHAnsi" w:cs="Times New Roman"/>
          <w:sz w:val="24"/>
          <w:szCs w:val="24"/>
        </w:rPr>
        <w:t>si</w:t>
      </w:r>
      <w:r w:rsidR="00A45029" w:rsidRPr="00F203F6">
        <w:rPr>
          <w:rFonts w:asciiTheme="majorHAnsi" w:hAnsiTheme="majorHAnsi" w:cs="Times New Roman"/>
          <w:sz w:val="24"/>
          <w:szCs w:val="24"/>
        </w:rPr>
        <w:t xml:space="preserve"> </w:t>
      </w:r>
      <w:r w:rsidR="00841003" w:rsidRPr="001158EA">
        <w:rPr>
          <w:rFonts w:asciiTheme="majorHAnsi" w:hAnsiTheme="majorHAnsi" w:cs="Times New Roman"/>
          <w:b/>
          <w:sz w:val="24"/>
          <w:szCs w:val="24"/>
        </w:rPr>
        <w:t>kesin hükümsüzdür</w:t>
      </w:r>
      <w:r w:rsidR="00841003" w:rsidRPr="00F203F6">
        <w:rPr>
          <w:rFonts w:asciiTheme="majorHAnsi" w:hAnsiTheme="majorHAnsi" w:cs="Times New Roman"/>
          <w:sz w:val="24"/>
          <w:szCs w:val="24"/>
        </w:rPr>
        <w:t>.</w:t>
      </w:r>
      <w:r w:rsidR="004B268E" w:rsidRPr="00F203F6">
        <w:rPr>
          <w:rFonts w:asciiTheme="majorHAnsi" w:hAnsiTheme="majorHAnsi" w:cs="Times New Roman"/>
          <w:sz w:val="24"/>
          <w:szCs w:val="24"/>
        </w:rPr>
        <w:t xml:space="preserve"> Nitekim Borçlar Kanunu’nun 12. Maddesine göre de ‘Kanunda sözleşmeler için öngörülen şekil, kural olarak geçerlilik şeklidir. Öngörülen şekle uyulmaksızın kurulan sözleşmeler hüküm doğurmaz.’ Kanun hükümlerinin açıklıkları dolayısıyla tapuda kayıtlı taşınmazın haricen satımına ve noterde düzenleme biçiminde yapılmamış olan taşınmaz satış vaadine ilişkin sözleşmeler geçersizdir ve geçersiz sözleşmeye bağlanan hukuki sonuç kesin hükümsüzlüktür.</w:t>
      </w:r>
    </w:p>
    <w:p w:rsidR="009D7941" w:rsidRPr="00F203F6" w:rsidRDefault="00841003"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Ancak ne var ki</w:t>
      </w:r>
      <w:r w:rsidR="001158EA">
        <w:rPr>
          <w:rFonts w:asciiTheme="majorHAnsi" w:hAnsiTheme="majorHAnsi" w:cs="Times New Roman"/>
          <w:sz w:val="24"/>
          <w:szCs w:val="24"/>
        </w:rPr>
        <w:t>,</w:t>
      </w:r>
      <w:r w:rsidR="00B542AB" w:rsidRPr="00F203F6">
        <w:rPr>
          <w:rFonts w:asciiTheme="majorHAnsi" w:hAnsiTheme="majorHAnsi" w:cs="Times New Roman"/>
          <w:sz w:val="24"/>
          <w:szCs w:val="24"/>
        </w:rPr>
        <w:t xml:space="preserve"> somut durumda şekli aykırılığın ileri sürülerek sözleşmenin kesin hükümsüz sayılmasının hakkın kötüye kullanılması olarak değerlendirilebileceği durumlarda, sözleşmenin geçerli bir şekilde kurulmuş olduğunun kabulü gereklidir.</w:t>
      </w:r>
      <w:r w:rsidR="00A45029" w:rsidRPr="00F203F6">
        <w:rPr>
          <w:rFonts w:asciiTheme="majorHAnsi" w:hAnsiTheme="majorHAnsi" w:cs="Times New Roman"/>
          <w:sz w:val="24"/>
          <w:szCs w:val="24"/>
        </w:rPr>
        <w:t xml:space="preserve"> Nitekim Medeni Kanunu’</w:t>
      </w:r>
      <w:r w:rsidR="00123AD7" w:rsidRPr="00F203F6">
        <w:rPr>
          <w:rFonts w:asciiTheme="majorHAnsi" w:hAnsiTheme="majorHAnsi" w:cs="Times New Roman"/>
          <w:sz w:val="24"/>
          <w:szCs w:val="24"/>
        </w:rPr>
        <w:t>nun 2</w:t>
      </w:r>
      <w:r w:rsidR="00A45029" w:rsidRPr="00F203F6">
        <w:rPr>
          <w:rFonts w:asciiTheme="majorHAnsi" w:hAnsiTheme="majorHAnsi" w:cs="Times New Roman"/>
          <w:sz w:val="24"/>
          <w:szCs w:val="24"/>
        </w:rPr>
        <w:t xml:space="preserve">. Maddesinde </w:t>
      </w:r>
      <w:r w:rsidR="00A45029" w:rsidRPr="00F203F6">
        <w:rPr>
          <w:rFonts w:asciiTheme="majorHAnsi" w:hAnsiTheme="majorHAnsi" w:cs="Times New Roman"/>
          <w:b/>
          <w:sz w:val="24"/>
          <w:szCs w:val="24"/>
        </w:rPr>
        <w:t>‘hakkın kötüye kullanılması yasağı’</w:t>
      </w:r>
      <w:r w:rsidR="00A45029" w:rsidRPr="00F203F6">
        <w:rPr>
          <w:rFonts w:asciiTheme="majorHAnsi" w:hAnsiTheme="majorHAnsi" w:cs="Times New Roman"/>
          <w:sz w:val="24"/>
          <w:szCs w:val="24"/>
        </w:rPr>
        <w:t xml:space="preserve"> açıkça ifadesini bulmuştur.</w:t>
      </w:r>
      <w:r w:rsidR="001D2135" w:rsidRPr="00F203F6">
        <w:rPr>
          <w:rFonts w:asciiTheme="majorHAnsi" w:hAnsiTheme="majorHAnsi" w:cs="Times New Roman"/>
          <w:sz w:val="24"/>
          <w:szCs w:val="24"/>
        </w:rPr>
        <w:t xml:space="preserve"> Bu açıdan hakkın kötüye kullanılması yasağı şekle aykırılığı ileri sürme hakkının bir sınırını oluşturmaktadır. Bu yasak emredici niteliği gereği </w:t>
      </w:r>
      <w:r w:rsidR="009D7941" w:rsidRPr="00F203F6">
        <w:rPr>
          <w:rFonts w:asciiTheme="majorHAnsi" w:hAnsiTheme="majorHAnsi" w:cs="Times New Roman"/>
          <w:sz w:val="24"/>
          <w:szCs w:val="24"/>
        </w:rPr>
        <w:t>hâkim</w:t>
      </w:r>
      <w:r w:rsidR="001D2135" w:rsidRPr="00F203F6">
        <w:rPr>
          <w:rFonts w:asciiTheme="majorHAnsi" w:hAnsiTheme="majorHAnsi" w:cs="Times New Roman"/>
          <w:sz w:val="24"/>
          <w:szCs w:val="24"/>
        </w:rPr>
        <w:t xml:space="preserve"> tarafından re’sen dikkate alınmalıdır.</w:t>
      </w:r>
      <w:r w:rsidR="009D7941" w:rsidRPr="00F203F6">
        <w:rPr>
          <w:rFonts w:asciiTheme="majorHAnsi" w:hAnsiTheme="majorHAnsi" w:cs="Times New Roman"/>
          <w:sz w:val="24"/>
          <w:szCs w:val="24"/>
        </w:rPr>
        <w:t xml:space="preserve"> </w:t>
      </w:r>
    </w:p>
    <w:p w:rsidR="005322DF" w:rsidRPr="00F203F6" w:rsidRDefault="009D7941"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 xml:space="preserve">Şekle aykırılık ile hakkın kötüye kullanılması yasağının yarışmasının söz konusu olduğu bu durumda, ifanın gerçekleşmiş olmasına veyahut ifadan kaçınılma durumlarına göre değerlendirme yapılarak sonuca ulaşılması gerekmektedir. </w:t>
      </w:r>
      <w:r w:rsidR="00841003" w:rsidRPr="00F203F6">
        <w:rPr>
          <w:rFonts w:asciiTheme="majorHAnsi" w:hAnsiTheme="majorHAnsi" w:cs="Times New Roman"/>
          <w:sz w:val="24"/>
          <w:szCs w:val="24"/>
        </w:rPr>
        <w:t>Uygulamada belli durumların dürüstlük kuralına aykırılık ve dolayısıyla hakkın kötüye kullanılması olarak değerlendirileceği ve sonuç olarak şekle aykırılık itirazının</w:t>
      </w:r>
      <w:r w:rsidR="00513736" w:rsidRPr="00F203F6">
        <w:rPr>
          <w:rFonts w:asciiTheme="majorHAnsi" w:hAnsiTheme="majorHAnsi" w:cs="Times New Roman"/>
          <w:sz w:val="24"/>
          <w:szCs w:val="24"/>
        </w:rPr>
        <w:t xml:space="preserve"> veyahut şekil eksikliğinin ileri sürülemeyeceği haller şu şekilde ifade edilmiştir</w:t>
      </w:r>
      <w:r w:rsidR="00AD0954" w:rsidRPr="00F203F6">
        <w:rPr>
          <w:rFonts w:asciiTheme="majorHAnsi" w:hAnsiTheme="majorHAnsi" w:cs="Times New Roman"/>
          <w:sz w:val="24"/>
          <w:szCs w:val="24"/>
        </w:rPr>
        <w:t>:</w:t>
      </w:r>
    </w:p>
    <w:p w:rsidR="00E22553" w:rsidRPr="00F203F6" w:rsidRDefault="00BA0015"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Arsa sahibinin veyahut müteahhidin</w:t>
      </w:r>
      <w:r w:rsidR="00513736" w:rsidRPr="00F203F6">
        <w:rPr>
          <w:rFonts w:asciiTheme="majorHAnsi" w:hAnsiTheme="majorHAnsi" w:cs="Times New Roman"/>
          <w:sz w:val="24"/>
          <w:szCs w:val="24"/>
        </w:rPr>
        <w:t xml:space="preserve"> </w:t>
      </w:r>
      <w:r w:rsidRPr="00F203F6">
        <w:rPr>
          <w:rFonts w:asciiTheme="majorHAnsi" w:hAnsiTheme="majorHAnsi" w:cs="Times New Roman"/>
          <w:sz w:val="24"/>
          <w:szCs w:val="24"/>
        </w:rPr>
        <w:t>üzerlerine düşen edimleri</w:t>
      </w:r>
      <w:r w:rsidR="00513736" w:rsidRPr="00F203F6">
        <w:rPr>
          <w:rFonts w:asciiTheme="majorHAnsi" w:hAnsiTheme="majorHAnsi" w:cs="Times New Roman"/>
          <w:sz w:val="24"/>
          <w:szCs w:val="24"/>
        </w:rPr>
        <w:t xml:space="preserve"> karşılıklı olarak kısmen veya tamamen ifa etmeleri</w:t>
      </w:r>
      <w:r w:rsidR="00AC3DB7" w:rsidRPr="00F203F6">
        <w:rPr>
          <w:rFonts w:asciiTheme="majorHAnsi" w:hAnsiTheme="majorHAnsi" w:cs="Times New Roman"/>
          <w:sz w:val="24"/>
          <w:szCs w:val="24"/>
        </w:rPr>
        <w:t xml:space="preserve"> ve </w:t>
      </w:r>
      <w:r w:rsidR="005322DF" w:rsidRPr="00F203F6">
        <w:rPr>
          <w:rFonts w:asciiTheme="majorHAnsi" w:hAnsiTheme="majorHAnsi" w:cs="Times New Roman"/>
          <w:sz w:val="24"/>
          <w:szCs w:val="24"/>
        </w:rPr>
        <w:t>tarafların</w:t>
      </w:r>
      <w:r w:rsidR="00AC3DB7" w:rsidRPr="00F203F6">
        <w:rPr>
          <w:rFonts w:asciiTheme="majorHAnsi" w:hAnsiTheme="majorHAnsi" w:cs="Times New Roman"/>
          <w:sz w:val="24"/>
          <w:szCs w:val="24"/>
        </w:rPr>
        <w:t xml:space="preserve"> ifa</w:t>
      </w:r>
      <w:r w:rsidR="005322DF" w:rsidRPr="00F203F6">
        <w:rPr>
          <w:rFonts w:asciiTheme="majorHAnsi" w:hAnsiTheme="majorHAnsi" w:cs="Times New Roman"/>
          <w:sz w:val="24"/>
          <w:szCs w:val="24"/>
        </w:rPr>
        <w:t xml:space="preserve"> sonra</w:t>
      </w:r>
      <w:r w:rsidR="00AC3DB7" w:rsidRPr="00F203F6">
        <w:rPr>
          <w:rFonts w:asciiTheme="majorHAnsi" w:hAnsiTheme="majorHAnsi" w:cs="Times New Roman"/>
          <w:sz w:val="24"/>
          <w:szCs w:val="24"/>
        </w:rPr>
        <w:t>sı sözleşmenin</w:t>
      </w:r>
      <w:r w:rsidR="005322DF" w:rsidRPr="00F203F6">
        <w:rPr>
          <w:rFonts w:asciiTheme="majorHAnsi" w:hAnsiTheme="majorHAnsi" w:cs="Times New Roman"/>
          <w:sz w:val="24"/>
          <w:szCs w:val="24"/>
        </w:rPr>
        <w:t xml:space="preserve"> </w:t>
      </w:r>
      <w:r w:rsidRPr="00F203F6">
        <w:rPr>
          <w:rFonts w:asciiTheme="majorHAnsi" w:hAnsiTheme="majorHAnsi" w:cs="Times New Roman"/>
          <w:sz w:val="24"/>
          <w:szCs w:val="24"/>
        </w:rPr>
        <w:t>şekl</w:t>
      </w:r>
      <w:r w:rsidR="00AC3DB7" w:rsidRPr="00F203F6">
        <w:rPr>
          <w:rFonts w:asciiTheme="majorHAnsi" w:hAnsiTheme="majorHAnsi" w:cs="Times New Roman"/>
          <w:sz w:val="24"/>
          <w:szCs w:val="24"/>
        </w:rPr>
        <w:t>i açıdan geçersiz olduğunu ve dolayısıyla bu gerekçeyle</w:t>
      </w:r>
      <w:r w:rsidR="005322DF" w:rsidRPr="00F203F6">
        <w:rPr>
          <w:rFonts w:asciiTheme="majorHAnsi" w:hAnsiTheme="majorHAnsi" w:cs="Times New Roman"/>
          <w:sz w:val="24"/>
          <w:szCs w:val="24"/>
        </w:rPr>
        <w:t xml:space="preserve"> sözleşmenin kesin h</w:t>
      </w:r>
      <w:r w:rsidR="00AC3DB7" w:rsidRPr="00F203F6">
        <w:rPr>
          <w:rFonts w:asciiTheme="majorHAnsi" w:hAnsiTheme="majorHAnsi" w:cs="Times New Roman"/>
          <w:sz w:val="24"/>
          <w:szCs w:val="24"/>
        </w:rPr>
        <w:t>ükümsüz olduğunu ileri sürmesi</w:t>
      </w:r>
      <w:r w:rsidR="005322DF" w:rsidRPr="00F203F6">
        <w:rPr>
          <w:rFonts w:asciiTheme="majorHAnsi" w:hAnsiTheme="majorHAnsi" w:cs="Times New Roman"/>
          <w:sz w:val="24"/>
          <w:szCs w:val="24"/>
        </w:rPr>
        <w:t xml:space="preserve"> dürüstlük kuralına aykırılık teşkil eder</w:t>
      </w:r>
      <w:r w:rsidR="00AC3DB7" w:rsidRPr="00F203F6">
        <w:rPr>
          <w:rFonts w:asciiTheme="majorHAnsi" w:hAnsiTheme="majorHAnsi" w:cs="Times New Roman"/>
          <w:sz w:val="24"/>
          <w:szCs w:val="24"/>
        </w:rPr>
        <w:t xml:space="preserve"> ve bu durum hakkın kötüye kullanılması olarak değerlendirilir</w:t>
      </w:r>
      <w:r w:rsidR="005322DF" w:rsidRPr="00F203F6">
        <w:rPr>
          <w:rFonts w:asciiTheme="majorHAnsi" w:hAnsiTheme="majorHAnsi" w:cs="Times New Roman"/>
          <w:sz w:val="24"/>
          <w:szCs w:val="24"/>
        </w:rPr>
        <w:t>.</w:t>
      </w:r>
      <w:r w:rsidR="00E82948" w:rsidRPr="00F203F6">
        <w:rPr>
          <w:rFonts w:asciiTheme="majorHAnsi" w:hAnsiTheme="majorHAnsi" w:cs="Times New Roman"/>
          <w:sz w:val="24"/>
          <w:szCs w:val="24"/>
        </w:rPr>
        <w:t xml:space="preserve"> Yargıtay bir kararında kısmi ifa durumunda sözleşmenin geçersizliğinden bahsedilemeyeceğini şu şekilde ifade etmiştir.</w:t>
      </w:r>
      <w:r w:rsidR="00E82948" w:rsidRPr="00F203F6">
        <w:rPr>
          <w:rFonts w:asciiTheme="majorHAnsi" w:eastAsia="Times New Roman" w:hAnsiTheme="majorHAnsi" w:cs="Times New Roman"/>
          <w:sz w:val="24"/>
          <w:szCs w:val="24"/>
          <w:lang w:eastAsia="tr-TR"/>
        </w:rPr>
        <w:t xml:space="preserve"> ‘</w:t>
      </w:r>
      <w:r w:rsidR="00E82948" w:rsidRPr="00F203F6">
        <w:rPr>
          <w:rFonts w:asciiTheme="majorHAnsi" w:eastAsia="Times New Roman" w:hAnsiTheme="majorHAnsi" w:cs="Times New Roman"/>
          <w:b/>
          <w:sz w:val="24"/>
          <w:szCs w:val="24"/>
          <w:lang w:eastAsia="tr-TR"/>
        </w:rPr>
        <w:t xml:space="preserve">Davalı tarafça teslim edilen arsa üzerinde, yüklenicinin inşaata başladığı ve inşaattan zemin kattaki </w:t>
      </w:r>
      <w:r w:rsidR="005E1DAC" w:rsidRPr="00F203F6">
        <w:rPr>
          <w:rFonts w:asciiTheme="majorHAnsi" w:eastAsia="Times New Roman" w:hAnsiTheme="majorHAnsi" w:cs="Times New Roman"/>
          <w:b/>
          <w:sz w:val="24"/>
          <w:szCs w:val="24"/>
          <w:lang w:eastAsia="tr-TR"/>
        </w:rPr>
        <w:t>dükkânlara</w:t>
      </w:r>
      <w:r w:rsidR="00E82948" w:rsidRPr="00F203F6">
        <w:rPr>
          <w:rFonts w:asciiTheme="majorHAnsi" w:eastAsia="Times New Roman" w:hAnsiTheme="majorHAnsi" w:cs="Times New Roman"/>
          <w:b/>
          <w:sz w:val="24"/>
          <w:szCs w:val="24"/>
          <w:lang w:eastAsia="tr-TR"/>
        </w:rPr>
        <w:t xml:space="preserve"> ilişkin bağımsız bölüm paylarının da yüklenicinin sattığı kişilere tapuda ferağının verildiği anlaşılmaktadır. Karşılıklı edimleri havi bir akitte, geçersiz sözleşmeye istinaden tarafların edimlerini kısmen ifa ettikleri ahvalde artık sözleşmenin geçersizliğinden söz edilemez.</w:t>
      </w:r>
      <w:r w:rsidR="00E82948" w:rsidRPr="00F203F6">
        <w:rPr>
          <w:rFonts w:asciiTheme="majorHAnsi" w:eastAsia="Times New Roman" w:hAnsiTheme="majorHAnsi" w:cs="Times New Roman"/>
          <w:sz w:val="24"/>
          <w:szCs w:val="24"/>
          <w:lang w:eastAsia="tr-TR"/>
        </w:rPr>
        <w:t xml:space="preserve">’ </w:t>
      </w:r>
      <w:r w:rsidR="00E82948" w:rsidRPr="00F203F6">
        <w:rPr>
          <w:rStyle w:val="DipnotBavurusu"/>
          <w:rFonts w:asciiTheme="majorHAnsi" w:eastAsia="Times New Roman" w:hAnsiTheme="majorHAnsi" w:cs="Times New Roman"/>
          <w:sz w:val="24"/>
          <w:szCs w:val="24"/>
          <w:lang w:eastAsia="tr-TR"/>
        </w:rPr>
        <w:footnoteReference w:id="20"/>
      </w:r>
      <w:r w:rsidR="00E82948" w:rsidRPr="00F203F6">
        <w:rPr>
          <w:rFonts w:asciiTheme="majorHAnsi" w:eastAsia="Times New Roman" w:hAnsiTheme="majorHAnsi" w:cs="Times New Roman"/>
          <w:sz w:val="24"/>
          <w:szCs w:val="24"/>
          <w:lang w:eastAsia="tr-TR"/>
        </w:rPr>
        <w:t xml:space="preserve"> </w:t>
      </w:r>
    </w:p>
    <w:p w:rsidR="00AC3DB7" w:rsidRPr="00F203F6" w:rsidRDefault="00BA0015"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Taraflardan birinin edim</w:t>
      </w:r>
      <w:r w:rsidR="00513736" w:rsidRPr="00F203F6">
        <w:rPr>
          <w:rFonts w:asciiTheme="majorHAnsi" w:hAnsiTheme="majorHAnsi" w:cs="Times New Roman"/>
          <w:sz w:val="24"/>
          <w:szCs w:val="24"/>
        </w:rPr>
        <w:t>i</w:t>
      </w:r>
      <w:r w:rsidRPr="00F203F6">
        <w:rPr>
          <w:rFonts w:asciiTheme="majorHAnsi" w:hAnsiTheme="majorHAnsi" w:cs="Times New Roman"/>
          <w:sz w:val="24"/>
          <w:szCs w:val="24"/>
        </w:rPr>
        <w:t>ni</w:t>
      </w:r>
      <w:r w:rsidR="00513736" w:rsidRPr="00F203F6">
        <w:rPr>
          <w:rFonts w:asciiTheme="majorHAnsi" w:hAnsiTheme="majorHAnsi" w:cs="Times New Roman"/>
          <w:sz w:val="24"/>
          <w:szCs w:val="24"/>
        </w:rPr>
        <w:t xml:space="preserve"> tamamen yerine getirmesi</w:t>
      </w:r>
      <w:r w:rsidR="00AC3DB7" w:rsidRPr="00F203F6">
        <w:rPr>
          <w:rFonts w:asciiTheme="majorHAnsi" w:hAnsiTheme="majorHAnsi" w:cs="Times New Roman"/>
          <w:sz w:val="24"/>
          <w:szCs w:val="24"/>
        </w:rPr>
        <w:t xml:space="preserve"> durumunda da sözleşmenin diğer tarafının sözleşmenin şekli açıdan geçersiz olduğuna ve dolayısıyla sözleşmenin kesin hükümsüz olduğuna ilişkin itirazı hakkın kötüye kullanılması olarak değerlendirilir. </w:t>
      </w:r>
    </w:p>
    <w:p w:rsidR="0010756B" w:rsidRPr="00F203F6" w:rsidRDefault="00917E4F" w:rsidP="00B876B3">
      <w:pPr>
        <w:autoSpaceDE w:val="0"/>
        <w:autoSpaceDN w:val="0"/>
        <w:adjustRightInd w:val="0"/>
        <w:spacing w:after="0" w:line="240" w:lineRule="auto"/>
        <w:ind w:firstLine="567"/>
        <w:jc w:val="both"/>
        <w:rPr>
          <w:rFonts w:asciiTheme="majorHAnsi" w:hAnsiTheme="majorHAnsi" w:cs="Times New Roman"/>
          <w:sz w:val="24"/>
          <w:szCs w:val="24"/>
        </w:rPr>
      </w:pPr>
      <w:r w:rsidRPr="00F203F6">
        <w:rPr>
          <w:rFonts w:asciiTheme="majorHAnsi" w:hAnsiTheme="majorHAnsi" w:cs="Times New Roman"/>
          <w:sz w:val="24"/>
          <w:szCs w:val="24"/>
        </w:rPr>
        <w:t>A</w:t>
      </w:r>
      <w:r w:rsidR="00CA1814" w:rsidRPr="00F203F6">
        <w:rPr>
          <w:rFonts w:asciiTheme="majorHAnsi" w:hAnsiTheme="majorHAnsi" w:cs="Times New Roman"/>
          <w:sz w:val="24"/>
          <w:szCs w:val="24"/>
        </w:rPr>
        <w:t xml:space="preserve">rsa sahibinin, </w:t>
      </w:r>
      <w:r w:rsidR="00AC3DB7" w:rsidRPr="00F203F6">
        <w:rPr>
          <w:rFonts w:asciiTheme="majorHAnsi" w:hAnsiTheme="majorHAnsi" w:cs="Times New Roman"/>
          <w:sz w:val="24"/>
          <w:szCs w:val="24"/>
        </w:rPr>
        <w:t>şekli kurullarına uyulmaması nedeniyle</w:t>
      </w:r>
      <w:r w:rsidR="00CA1814" w:rsidRPr="00F203F6">
        <w:rPr>
          <w:rFonts w:asciiTheme="majorHAnsi" w:hAnsiTheme="majorHAnsi" w:cs="Times New Roman"/>
          <w:sz w:val="24"/>
          <w:szCs w:val="24"/>
        </w:rPr>
        <w:t xml:space="preserve"> geçersiz olan ve buna</w:t>
      </w:r>
      <w:r w:rsidR="00BA0015" w:rsidRPr="00F203F6">
        <w:rPr>
          <w:rFonts w:asciiTheme="majorHAnsi" w:hAnsiTheme="majorHAnsi" w:cs="Times New Roman"/>
          <w:sz w:val="24"/>
          <w:szCs w:val="24"/>
        </w:rPr>
        <w:t xml:space="preserve"> rağmen kurulan kat karşılığ</w:t>
      </w:r>
      <w:r w:rsidRPr="00F203F6">
        <w:rPr>
          <w:rFonts w:asciiTheme="majorHAnsi" w:hAnsiTheme="majorHAnsi" w:cs="Times New Roman"/>
          <w:sz w:val="24"/>
          <w:szCs w:val="24"/>
        </w:rPr>
        <w:t xml:space="preserve">ı inşaat sözleşmesine dayanarak </w:t>
      </w:r>
      <w:r w:rsidR="00BA0015" w:rsidRPr="00F203F6">
        <w:rPr>
          <w:rFonts w:asciiTheme="majorHAnsi" w:hAnsiTheme="majorHAnsi" w:cs="Times New Roman"/>
          <w:sz w:val="24"/>
          <w:szCs w:val="24"/>
        </w:rPr>
        <w:t>üzerinde bağımsız bölüm inşa edilecek olan arsa payını tapuda müteahhide devretmesi</w:t>
      </w:r>
      <w:r w:rsidR="00AC3DB7" w:rsidRPr="00F203F6">
        <w:rPr>
          <w:rFonts w:asciiTheme="majorHAnsi" w:hAnsiTheme="majorHAnsi" w:cs="Times New Roman"/>
          <w:sz w:val="24"/>
          <w:szCs w:val="24"/>
        </w:rPr>
        <w:t>,</w:t>
      </w:r>
      <w:r w:rsidR="00BA0015" w:rsidRPr="00F203F6">
        <w:rPr>
          <w:rFonts w:asciiTheme="majorHAnsi" w:hAnsiTheme="majorHAnsi" w:cs="Times New Roman"/>
          <w:sz w:val="24"/>
          <w:szCs w:val="24"/>
        </w:rPr>
        <w:t xml:space="preserve"> buna karşılık müteahhidin </w:t>
      </w:r>
      <w:r w:rsidR="00BA0015" w:rsidRPr="00F203F6">
        <w:rPr>
          <w:rFonts w:asciiTheme="majorHAnsi" w:hAnsiTheme="majorHAnsi" w:cs="Times New Roman"/>
          <w:sz w:val="24"/>
          <w:szCs w:val="24"/>
        </w:rPr>
        <w:lastRenderedPageBreak/>
        <w:t>inşaat yapma borcunu kısmen veya tamamen yerine getirme</w:t>
      </w:r>
      <w:r w:rsidR="00B72BCB" w:rsidRPr="00F203F6">
        <w:rPr>
          <w:rFonts w:asciiTheme="majorHAnsi" w:hAnsiTheme="majorHAnsi" w:cs="Times New Roman"/>
          <w:sz w:val="24"/>
          <w:szCs w:val="24"/>
        </w:rPr>
        <w:t>kten kaçınması</w:t>
      </w:r>
      <w:r w:rsidR="00BA0015" w:rsidRPr="00F203F6">
        <w:rPr>
          <w:rFonts w:asciiTheme="majorHAnsi" w:hAnsiTheme="majorHAnsi" w:cs="Times New Roman"/>
          <w:sz w:val="24"/>
          <w:szCs w:val="24"/>
        </w:rPr>
        <w:t xml:space="preserve"> durumunda</w:t>
      </w:r>
      <w:r w:rsidR="00AC3DB7" w:rsidRPr="00F203F6">
        <w:rPr>
          <w:rFonts w:asciiTheme="majorHAnsi" w:hAnsiTheme="majorHAnsi" w:cs="Times New Roman"/>
          <w:sz w:val="24"/>
          <w:szCs w:val="24"/>
        </w:rPr>
        <w:t>,</w:t>
      </w:r>
      <w:r w:rsidR="00BA0015" w:rsidRPr="00F203F6">
        <w:rPr>
          <w:rFonts w:asciiTheme="majorHAnsi" w:hAnsiTheme="majorHAnsi" w:cs="Times New Roman"/>
          <w:sz w:val="24"/>
          <w:szCs w:val="24"/>
        </w:rPr>
        <w:t xml:space="preserve"> müteahhidin şekli eksiklik nedeniyle sözleşmen</w:t>
      </w:r>
      <w:r w:rsidR="00CA1814" w:rsidRPr="00F203F6">
        <w:rPr>
          <w:rFonts w:asciiTheme="majorHAnsi" w:hAnsiTheme="majorHAnsi" w:cs="Times New Roman"/>
          <w:sz w:val="24"/>
          <w:szCs w:val="24"/>
        </w:rPr>
        <w:t>in geçersizliğini ileri sürmesi; m</w:t>
      </w:r>
      <w:r w:rsidRPr="00F203F6">
        <w:rPr>
          <w:rFonts w:asciiTheme="majorHAnsi" w:hAnsiTheme="majorHAnsi" w:cs="Times New Roman"/>
          <w:sz w:val="24"/>
          <w:szCs w:val="24"/>
        </w:rPr>
        <w:t>enfi durumdan hareketle şekli açıdan geçersiz olan söz</w:t>
      </w:r>
      <w:r w:rsidR="00CA1814" w:rsidRPr="00F203F6">
        <w:rPr>
          <w:rFonts w:asciiTheme="majorHAnsi" w:hAnsiTheme="majorHAnsi" w:cs="Times New Roman"/>
          <w:sz w:val="24"/>
          <w:szCs w:val="24"/>
        </w:rPr>
        <w:t>leşmeye dayanarak müteahhidin ke</w:t>
      </w:r>
      <w:r w:rsidRPr="00F203F6">
        <w:rPr>
          <w:rFonts w:asciiTheme="majorHAnsi" w:hAnsiTheme="majorHAnsi" w:cs="Times New Roman"/>
          <w:sz w:val="24"/>
          <w:szCs w:val="24"/>
        </w:rPr>
        <w:t>ndisine teslim edilen arsa üzerinde inşaatı tamamlaması ve sonrasında arsa sahibine d</w:t>
      </w:r>
      <w:r w:rsidR="00EB6BF6" w:rsidRPr="00F203F6">
        <w:rPr>
          <w:rFonts w:asciiTheme="majorHAnsi" w:hAnsiTheme="majorHAnsi" w:cs="Times New Roman"/>
          <w:sz w:val="24"/>
          <w:szCs w:val="24"/>
        </w:rPr>
        <w:t xml:space="preserve">üşen bağımsız bölümleri </w:t>
      </w:r>
      <w:r w:rsidRPr="00F203F6">
        <w:rPr>
          <w:rFonts w:asciiTheme="majorHAnsi" w:hAnsiTheme="majorHAnsi" w:cs="Times New Roman"/>
          <w:sz w:val="24"/>
          <w:szCs w:val="24"/>
        </w:rPr>
        <w:t>arsa sahibine teslim etmesine karşılık arsa sa</w:t>
      </w:r>
      <w:r w:rsidR="00B72BCB" w:rsidRPr="00F203F6">
        <w:rPr>
          <w:rFonts w:asciiTheme="majorHAnsi" w:hAnsiTheme="majorHAnsi" w:cs="Times New Roman"/>
          <w:sz w:val="24"/>
          <w:szCs w:val="24"/>
        </w:rPr>
        <w:t xml:space="preserve">hibinin edimini yerine getirmekten kaçınarak sözleşmenin geçersiz olduğunu ileri sürmesi </w:t>
      </w:r>
      <w:r w:rsidRPr="00F203F6">
        <w:rPr>
          <w:rFonts w:asciiTheme="majorHAnsi" w:hAnsiTheme="majorHAnsi" w:cs="Times New Roman"/>
          <w:sz w:val="24"/>
          <w:szCs w:val="24"/>
        </w:rPr>
        <w:t xml:space="preserve">dürüstlük kuralı ile bağdaşmaz. Tarafların bu gibi durumlarda edimini yerine </w:t>
      </w:r>
      <w:r w:rsidR="00E22553" w:rsidRPr="00F203F6">
        <w:rPr>
          <w:rFonts w:asciiTheme="majorHAnsi" w:hAnsiTheme="majorHAnsi" w:cs="Times New Roman"/>
          <w:sz w:val="24"/>
          <w:szCs w:val="24"/>
        </w:rPr>
        <w:t>getirmekten kaçına</w:t>
      </w:r>
      <w:r w:rsidRPr="00F203F6">
        <w:rPr>
          <w:rFonts w:asciiTheme="majorHAnsi" w:hAnsiTheme="majorHAnsi" w:cs="Times New Roman"/>
          <w:sz w:val="24"/>
          <w:szCs w:val="24"/>
        </w:rPr>
        <w:t>rak</w:t>
      </w:r>
      <w:r w:rsidR="00CA1814" w:rsidRPr="00F203F6">
        <w:rPr>
          <w:rFonts w:asciiTheme="majorHAnsi" w:hAnsiTheme="majorHAnsi" w:cs="Times New Roman"/>
          <w:sz w:val="24"/>
          <w:szCs w:val="24"/>
        </w:rPr>
        <w:t>,</w:t>
      </w:r>
      <w:r w:rsidRPr="00F203F6">
        <w:rPr>
          <w:rFonts w:asciiTheme="majorHAnsi" w:hAnsiTheme="majorHAnsi" w:cs="Times New Roman"/>
          <w:sz w:val="24"/>
          <w:szCs w:val="24"/>
        </w:rPr>
        <w:t xml:space="preserve"> şekli geçersizliği itiraza konu edip</w:t>
      </w:r>
      <w:r w:rsidR="00AC3DB7" w:rsidRPr="00F203F6">
        <w:rPr>
          <w:rFonts w:asciiTheme="majorHAnsi" w:hAnsiTheme="majorHAnsi" w:cs="Times New Roman"/>
          <w:sz w:val="24"/>
          <w:szCs w:val="24"/>
        </w:rPr>
        <w:t>, sözleşmenin kesin hükümsüz olduğunu</w:t>
      </w:r>
      <w:r w:rsidRPr="00F203F6">
        <w:rPr>
          <w:rFonts w:asciiTheme="majorHAnsi" w:hAnsiTheme="majorHAnsi" w:cs="Times New Roman"/>
          <w:sz w:val="24"/>
          <w:szCs w:val="24"/>
        </w:rPr>
        <w:t xml:space="preserve"> ileri </w:t>
      </w:r>
      <w:r w:rsidR="00005729" w:rsidRPr="00F203F6">
        <w:rPr>
          <w:rFonts w:asciiTheme="majorHAnsi" w:hAnsiTheme="majorHAnsi" w:cs="Times New Roman"/>
          <w:sz w:val="24"/>
          <w:szCs w:val="24"/>
        </w:rPr>
        <w:t xml:space="preserve">sürmeleri </w:t>
      </w:r>
      <w:r w:rsidRPr="00F203F6">
        <w:rPr>
          <w:rFonts w:asciiTheme="majorHAnsi" w:hAnsiTheme="majorHAnsi" w:cs="Times New Roman"/>
          <w:sz w:val="24"/>
          <w:szCs w:val="24"/>
        </w:rPr>
        <w:t>hukukumuzun temel ilklerinden olan dürüs</w:t>
      </w:r>
      <w:r w:rsidR="00AC3DB7" w:rsidRPr="00F203F6">
        <w:rPr>
          <w:rFonts w:asciiTheme="majorHAnsi" w:hAnsiTheme="majorHAnsi" w:cs="Times New Roman"/>
          <w:sz w:val="24"/>
          <w:szCs w:val="24"/>
        </w:rPr>
        <w:t>tlük kuralı gereğince dinlenilmesi</w:t>
      </w:r>
      <w:r w:rsidRPr="00F203F6">
        <w:rPr>
          <w:rFonts w:asciiTheme="majorHAnsi" w:hAnsiTheme="majorHAnsi" w:cs="Times New Roman"/>
          <w:sz w:val="24"/>
          <w:szCs w:val="24"/>
        </w:rPr>
        <w:t xml:space="preserve"> mümkün olmaya</w:t>
      </w:r>
      <w:r w:rsidR="00005729" w:rsidRPr="00F203F6">
        <w:rPr>
          <w:rFonts w:asciiTheme="majorHAnsi" w:hAnsiTheme="majorHAnsi" w:cs="Times New Roman"/>
          <w:sz w:val="24"/>
          <w:szCs w:val="24"/>
        </w:rPr>
        <w:t>n bir</w:t>
      </w:r>
      <w:r w:rsidR="00B72BCB" w:rsidRPr="00F203F6">
        <w:rPr>
          <w:rFonts w:asciiTheme="majorHAnsi" w:hAnsiTheme="majorHAnsi" w:cs="Times New Roman"/>
          <w:sz w:val="24"/>
          <w:szCs w:val="24"/>
        </w:rPr>
        <w:t xml:space="preserve"> husustur</w:t>
      </w:r>
      <w:r w:rsidRPr="00F203F6">
        <w:rPr>
          <w:rFonts w:asciiTheme="majorHAnsi" w:hAnsiTheme="majorHAnsi" w:cs="Times New Roman"/>
          <w:sz w:val="24"/>
          <w:szCs w:val="24"/>
        </w:rPr>
        <w:t>.</w:t>
      </w:r>
      <w:r w:rsidR="00C567B3" w:rsidRPr="00F203F6">
        <w:rPr>
          <w:rFonts w:asciiTheme="majorHAnsi" w:hAnsiTheme="majorHAnsi" w:cs="Times New Roman"/>
          <w:sz w:val="24"/>
          <w:szCs w:val="24"/>
        </w:rPr>
        <w:t xml:space="preserve"> Objektif </w:t>
      </w:r>
      <w:proofErr w:type="spellStart"/>
      <w:r w:rsidR="00C567B3" w:rsidRPr="00F203F6">
        <w:rPr>
          <w:rFonts w:asciiTheme="majorHAnsi" w:hAnsiTheme="majorHAnsi" w:cs="Times New Roman"/>
          <w:sz w:val="24"/>
          <w:szCs w:val="24"/>
        </w:rPr>
        <w:t>iyiniyetle</w:t>
      </w:r>
      <w:proofErr w:type="spellEnd"/>
      <w:r w:rsidR="00C567B3" w:rsidRPr="00F203F6">
        <w:rPr>
          <w:rFonts w:asciiTheme="majorHAnsi" w:hAnsiTheme="majorHAnsi" w:cs="Times New Roman"/>
          <w:sz w:val="24"/>
          <w:szCs w:val="24"/>
        </w:rPr>
        <w:t xml:space="preserve"> ilgili Medeni Kanunumuzun 2. maddesi hakların kullanılmasının genel sınırını çizen ve hukukun her alanında uygulanabilen bir kural koymaktadır. </w:t>
      </w:r>
      <w:r w:rsidR="00CA1814" w:rsidRPr="00F203F6">
        <w:rPr>
          <w:rFonts w:asciiTheme="majorHAnsi" w:hAnsiTheme="majorHAnsi" w:cs="Times New Roman"/>
          <w:sz w:val="24"/>
          <w:szCs w:val="24"/>
        </w:rPr>
        <w:t xml:space="preserve"> Yargıtay bir</w:t>
      </w:r>
      <w:r w:rsidR="00005729" w:rsidRPr="00F203F6">
        <w:rPr>
          <w:rFonts w:asciiTheme="majorHAnsi" w:hAnsiTheme="majorHAnsi" w:cs="Times New Roman"/>
          <w:sz w:val="24"/>
          <w:szCs w:val="24"/>
        </w:rPr>
        <w:t xml:space="preserve"> kararında</w:t>
      </w:r>
      <w:r w:rsidR="00CA1814" w:rsidRPr="00F203F6">
        <w:rPr>
          <w:rFonts w:asciiTheme="majorHAnsi" w:hAnsiTheme="majorHAnsi" w:cs="Times New Roman"/>
          <w:sz w:val="24"/>
          <w:szCs w:val="24"/>
        </w:rPr>
        <w:t xml:space="preserve"> bu durumu şu şekilde ifade etmiştir:</w:t>
      </w:r>
      <w:r w:rsidR="00005729" w:rsidRPr="00F203F6">
        <w:rPr>
          <w:rFonts w:asciiTheme="majorHAnsi" w:hAnsiTheme="majorHAnsi" w:cs="Times New Roman"/>
          <w:sz w:val="24"/>
          <w:szCs w:val="24"/>
        </w:rPr>
        <w:t xml:space="preserve"> ‘</w:t>
      </w:r>
      <w:r w:rsidR="00005729" w:rsidRPr="00F203F6">
        <w:rPr>
          <w:rFonts w:asciiTheme="majorHAnsi" w:hAnsiTheme="majorHAnsi" w:cs="Times New Roman"/>
          <w:b/>
          <w:sz w:val="24"/>
          <w:szCs w:val="24"/>
        </w:rPr>
        <w:t xml:space="preserve">Bir sözleşmenin taraflarından birisi, o sözleşmenin ifa </w:t>
      </w:r>
      <w:r w:rsidR="00E22553" w:rsidRPr="00F203F6">
        <w:rPr>
          <w:rFonts w:asciiTheme="majorHAnsi" w:hAnsiTheme="majorHAnsi" w:cs="Times New Roman"/>
          <w:b/>
          <w:sz w:val="24"/>
          <w:szCs w:val="24"/>
        </w:rPr>
        <w:t xml:space="preserve">olunacağı hususunda o güne kadar süregelen davranışlarıyla karşı tarafta, sözleşmenin yerine getirileceği inancına </w:t>
      </w:r>
      <w:proofErr w:type="spellStart"/>
      <w:r w:rsidR="00E22553" w:rsidRPr="00F203F6">
        <w:rPr>
          <w:rFonts w:asciiTheme="majorHAnsi" w:hAnsiTheme="majorHAnsi" w:cs="Times New Roman"/>
          <w:b/>
          <w:sz w:val="24"/>
          <w:szCs w:val="24"/>
        </w:rPr>
        <w:t>iyiniyetle</w:t>
      </w:r>
      <w:proofErr w:type="spellEnd"/>
      <w:r w:rsidR="00E22553" w:rsidRPr="00F203F6">
        <w:rPr>
          <w:rFonts w:asciiTheme="majorHAnsi" w:hAnsiTheme="majorHAnsi" w:cs="Times New Roman"/>
          <w:b/>
          <w:sz w:val="24"/>
          <w:szCs w:val="24"/>
        </w:rPr>
        <w:t xml:space="preserve"> bağlanarak kendine düşen edimleri yerine getirmiş ise, artık sözleşmenin şekil yönünden geçersizliğini ileri sürmesi hakkın kötüye kullanılması niteliği taşır ve savunma yasal savunmadan yoksun kalır’</w:t>
      </w:r>
      <w:r w:rsidR="00E22553" w:rsidRPr="00F203F6">
        <w:rPr>
          <w:rFonts w:asciiTheme="majorHAnsi" w:hAnsiTheme="majorHAnsi" w:cs="Times New Roman"/>
          <w:sz w:val="24"/>
          <w:szCs w:val="24"/>
        </w:rPr>
        <w:t>.</w:t>
      </w:r>
      <w:r w:rsidR="009D7941" w:rsidRPr="00F203F6">
        <w:rPr>
          <w:rStyle w:val="DipnotBavurusu"/>
          <w:rFonts w:asciiTheme="majorHAnsi" w:hAnsiTheme="majorHAnsi" w:cs="Times New Roman"/>
          <w:sz w:val="24"/>
          <w:szCs w:val="24"/>
        </w:rPr>
        <w:footnoteReference w:id="21"/>
      </w:r>
    </w:p>
    <w:p w:rsidR="00B72BCB" w:rsidRPr="00F203F6" w:rsidRDefault="00B72BCB" w:rsidP="00B876B3">
      <w:pPr>
        <w:autoSpaceDE w:val="0"/>
        <w:autoSpaceDN w:val="0"/>
        <w:adjustRightInd w:val="0"/>
        <w:spacing w:after="0" w:line="240" w:lineRule="auto"/>
        <w:ind w:firstLine="567"/>
        <w:jc w:val="both"/>
        <w:rPr>
          <w:rFonts w:asciiTheme="majorHAnsi" w:hAnsiTheme="majorHAnsi" w:cs="Times New Roman"/>
          <w:sz w:val="24"/>
          <w:szCs w:val="24"/>
        </w:rPr>
      </w:pPr>
    </w:p>
    <w:p w:rsidR="00E82948" w:rsidRPr="00F203F6" w:rsidRDefault="00E22553"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Arsa sahibinin veya müteahhidin</w:t>
      </w:r>
      <w:r w:rsidR="00220F91" w:rsidRPr="00F203F6">
        <w:rPr>
          <w:rFonts w:asciiTheme="majorHAnsi" w:hAnsiTheme="majorHAnsi" w:cs="Times New Roman"/>
          <w:sz w:val="24"/>
          <w:szCs w:val="24"/>
        </w:rPr>
        <w:t xml:space="preserve"> sözleşmeye ilişkin</w:t>
      </w:r>
      <w:r w:rsidRPr="00F203F6">
        <w:rPr>
          <w:rFonts w:asciiTheme="majorHAnsi" w:hAnsiTheme="majorHAnsi" w:cs="Times New Roman"/>
          <w:sz w:val="24"/>
          <w:szCs w:val="24"/>
        </w:rPr>
        <w:t xml:space="preserve"> şekli eksik</w:t>
      </w:r>
      <w:r w:rsidR="00220F91" w:rsidRPr="00F203F6">
        <w:rPr>
          <w:rFonts w:asciiTheme="majorHAnsi" w:hAnsiTheme="majorHAnsi" w:cs="Times New Roman"/>
          <w:sz w:val="24"/>
          <w:szCs w:val="24"/>
        </w:rPr>
        <w:t>liği bilerek sözleşmenin kesin hükümsüz olma durumuna katlanması veyahut arsa sahibinin veya müteahhidin şekli eksikliği kendi yar</w:t>
      </w:r>
      <w:r w:rsidR="00B72BCB" w:rsidRPr="00F203F6">
        <w:rPr>
          <w:rFonts w:asciiTheme="majorHAnsi" w:hAnsiTheme="majorHAnsi" w:cs="Times New Roman"/>
          <w:sz w:val="24"/>
          <w:szCs w:val="24"/>
        </w:rPr>
        <w:t>arına olacak şekilde istemesi;</w:t>
      </w:r>
      <w:r w:rsidR="00220F91" w:rsidRPr="00F203F6">
        <w:rPr>
          <w:rFonts w:asciiTheme="majorHAnsi" w:hAnsiTheme="majorHAnsi" w:cs="Times New Roman"/>
          <w:sz w:val="24"/>
          <w:szCs w:val="24"/>
        </w:rPr>
        <w:t xml:space="preserve"> </w:t>
      </w:r>
      <w:r w:rsidR="00C567B3" w:rsidRPr="00F203F6">
        <w:rPr>
          <w:rFonts w:asciiTheme="majorHAnsi" w:hAnsiTheme="majorHAnsi" w:cs="Times New Roman"/>
          <w:sz w:val="24"/>
          <w:szCs w:val="24"/>
        </w:rPr>
        <w:t xml:space="preserve">bu duruma </w:t>
      </w:r>
      <w:r w:rsidR="00220F91" w:rsidRPr="00F203F6">
        <w:rPr>
          <w:rFonts w:asciiTheme="majorHAnsi" w:hAnsiTheme="majorHAnsi" w:cs="Times New Roman"/>
          <w:sz w:val="24"/>
          <w:szCs w:val="24"/>
        </w:rPr>
        <w:t>katlanan veya bu durumdan yarar sağlayan tarafın</w:t>
      </w:r>
      <w:r w:rsidRPr="00F203F6">
        <w:rPr>
          <w:rFonts w:asciiTheme="majorHAnsi" w:hAnsiTheme="majorHAnsi" w:cs="Times New Roman"/>
          <w:sz w:val="24"/>
          <w:szCs w:val="24"/>
        </w:rPr>
        <w:t xml:space="preserve"> sonradan bu şekli eksikliği ileri sürerek sözleşmenin geçersizliğini ileri sürmesi</w:t>
      </w:r>
      <w:r w:rsidR="00B72BCB" w:rsidRPr="00F203F6">
        <w:rPr>
          <w:rFonts w:asciiTheme="majorHAnsi" w:hAnsiTheme="majorHAnsi" w:cs="Times New Roman"/>
          <w:sz w:val="24"/>
          <w:szCs w:val="24"/>
        </w:rPr>
        <w:t>,</w:t>
      </w:r>
      <w:r w:rsidRPr="00F203F6">
        <w:rPr>
          <w:rFonts w:asciiTheme="majorHAnsi" w:hAnsiTheme="majorHAnsi" w:cs="Times New Roman"/>
          <w:sz w:val="24"/>
          <w:szCs w:val="24"/>
        </w:rPr>
        <w:t xml:space="preserve"> hakkın kötüye kullanılması olarak değerlendirilmektedir.</w:t>
      </w:r>
      <w:r w:rsidR="00220F91" w:rsidRPr="00F203F6">
        <w:rPr>
          <w:rFonts w:asciiTheme="majorHAnsi" w:hAnsiTheme="majorHAnsi" w:cs="Times New Roman"/>
          <w:sz w:val="24"/>
          <w:szCs w:val="24"/>
        </w:rPr>
        <w:t xml:space="preserve"> Burada şekli eksikliği bilme veyahut bu durumu kendi yararına çevirme iyiniyet kaideleri ile bağdaşmaz.</w:t>
      </w:r>
    </w:p>
    <w:p w:rsidR="00C02323" w:rsidRPr="00F203F6" w:rsidRDefault="00220F91"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Şekli eksiklik dolayısıyla</w:t>
      </w:r>
      <w:r w:rsidR="00123AD7" w:rsidRPr="00F203F6">
        <w:rPr>
          <w:rFonts w:asciiTheme="majorHAnsi" w:hAnsiTheme="majorHAnsi" w:cs="Times New Roman"/>
          <w:sz w:val="24"/>
          <w:szCs w:val="24"/>
        </w:rPr>
        <w:t xml:space="preserve"> geçersiz</w:t>
      </w:r>
      <w:r w:rsidRPr="00F203F6">
        <w:rPr>
          <w:rFonts w:asciiTheme="majorHAnsi" w:hAnsiTheme="majorHAnsi" w:cs="Times New Roman"/>
          <w:sz w:val="24"/>
          <w:szCs w:val="24"/>
        </w:rPr>
        <w:t xml:space="preserve"> olan kat karşılığı inşaat</w:t>
      </w:r>
      <w:r w:rsidR="00123AD7" w:rsidRPr="00F203F6">
        <w:rPr>
          <w:rFonts w:asciiTheme="majorHAnsi" w:hAnsiTheme="majorHAnsi" w:cs="Times New Roman"/>
          <w:sz w:val="24"/>
          <w:szCs w:val="24"/>
        </w:rPr>
        <w:t xml:space="preserve"> sözleşme</w:t>
      </w:r>
      <w:r w:rsidRPr="00F203F6">
        <w:rPr>
          <w:rFonts w:asciiTheme="majorHAnsi" w:hAnsiTheme="majorHAnsi" w:cs="Times New Roman"/>
          <w:sz w:val="24"/>
          <w:szCs w:val="24"/>
        </w:rPr>
        <w:t>si</w:t>
      </w:r>
      <w:r w:rsidR="00123AD7" w:rsidRPr="00F203F6">
        <w:rPr>
          <w:rFonts w:asciiTheme="majorHAnsi" w:hAnsiTheme="majorHAnsi" w:cs="Times New Roman"/>
          <w:sz w:val="24"/>
          <w:szCs w:val="24"/>
        </w:rPr>
        <w:t>nin</w:t>
      </w:r>
      <w:r w:rsidRPr="00F203F6">
        <w:rPr>
          <w:rFonts w:asciiTheme="majorHAnsi" w:hAnsiTheme="majorHAnsi" w:cs="Times New Roman"/>
          <w:sz w:val="24"/>
          <w:szCs w:val="24"/>
        </w:rPr>
        <w:t>,</w:t>
      </w:r>
      <w:r w:rsidR="00123AD7" w:rsidRPr="00F203F6">
        <w:rPr>
          <w:rFonts w:asciiTheme="majorHAnsi" w:hAnsiTheme="majorHAnsi" w:cs="Times New Roman"/>
          <w:sz w:val="24"/>
          <w:szCs w:val="24"/>
        </w:rPr>
        <w:t xml:space="preserve"> tarafları bağlayıcı nitelikte olduğu söylenebilir. Aksi durumlarda sözleşmenin geçersiz olduğunun ispatı gerekmektedir.</w:t>
      </w:r>
    </w:p>
    <w:p w:rsidR="00C02323" w:rsidRPr="00F203F6" w:rsidRDefault="00C02323"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Yargıtay Hukuk Genel Ku</w:t>
      </w:r>
      <w:r w:rsidR="00220F91" w:rsidRPr="00F203F6">
        <w:rPr>
          <w:rFonts w:asciiTheme="majorHAnsi" w:hAnsiTheme="majorHAnsi" w:cs="Times New Roman"/>
          <w:sz w:val="24"/>
          <w:szCs w:val="24"/>
        </w:rPr>
        <w:t>rulunun bir kararında, yerleşmiş</w:t>
      </w:r>
      <w:r w:rsidR="00DE3118" w:rsidRPr="00F203F6">
        <w:rPr>
          <w:rFonts w:asciiTheme="majorHAnsi" w:hAnsiTheme="majorHAnsi" w:cs="Times New Roman"/>
          <w:sz w:val="24"/>
          <w:szCs w:val="24"/>
        </w:rPr>
        <w:t xml:space="preserve"> içtihatlarda ileri sürülen görüşün aksine</w:t>
      </w:r>
      <w:r w:rsidR="00220F91" w:rsidRPr="00F203F6">
        <w:rPr>
          <w:rFonts w:asciiTheme="majorHAnsi" w:hAnsiTheme="majorHAnsi" w:cs="Times New Roman"/>
          <w:sz w:val="24"/>
          <w:szCs w:val="24"/>
        </w:rPr>
        <w:t xml:space="preserve"> bir görüş ileri sürerek,</w:t>
      </w:r>
      <w:r w:rsidRPr="00F203F6">
        <w:rPr>
          <w:rFonts w:asciiTheme="majorHAnsi" w:hAnsiTheme="majorHAnsi" w:cs="Times New Roman"/>
          <w:sz w:val="24"/>
          <w:szCs w:val="24"/>
        </w:rPr>
        <w:t xml:space="preserve"> resmi şekilde yapılmayan sözleşmenin yok hükmünde sayılacağı</w:t>
      </w:r>
      <w:r w:rsidR="00DE3118" w:rsidRPr="00F203F6">
        <w:rPr>
          <w:rFonts w:asciiTheme="majorHAnsi" w:hAnsiTheme="majorHAnsi" w:cs="Times New Roman"/>
          <w:sz w:val="24"/>
          <w:szCs w:val="24"/>
        </w:rPr>
        <w:t>nı</w:t>
      </w:r>
      <w:r w:rsidRPr="00F203F6">
        <w:rPr>
          <w:rFonts w:asciiTheme="majorHAnsi" w:hAnsiTheme="majorHAnsi" w:cs="Times New Roman"/>
          <w:sz w:val="24"/>
          <w:szCs w:val="24"/>
        </w:rPr>
        <w:t xml:space="preserve"> ve böyle bir sözleşmenin borç doğurmayacağı</w:t>
      </w:r>
      <w:r w:rsidR="00DE3118" w:rsidRPr="00F203F6">
        <w:rPr>
          <w:rFonts w:asciiTheme="majorHAnsi" w:hAnsiTheme="majorHAnsi" w:cs="Times New Roman"/>
          <w:sz w:val="24"/>
          <w:szCs w:val="24"/>
        </w:rPr>
        <w:t>nı</w:t>
      </w:r>
      <w:r w:rsidRPr="00F203F6">
        <w:rPr>
          <w:rFonts w:asciiTheme="majorHAnsi" w:hAnsiTheme="majorHAnsi" w:cs="Times New Roman"/>
          <w:sz w:val="24"/>
          <w:szCs w:val="24"/>
        </w:rPr>
        <w:t xml:space="preserve">, doğmayan bir borcun yerine getirilmesinden </w:t>
      </w:r>
      <w:proofErr w:type="spellStart"/>
      <w:r w:rsidRPr="00F203F6">
        <w:rPr>
          <w:rFonts w:asciiTheme="majorHAnsi" w:hAnsiTheme="majorHAnsi" w:cs="Times New Roman"/>
          <w:sz w:val="24"/>
          <w:szCs w:val="24"/>
        </w:rPr>
        <w:t>sözedilemeyeceği</w:t>
      </w:r>
      <w:r w:rsidR="00DE3118" w:rsidRPr="00F203F6">
        <w:rPr>
          <w:rFonts w:asciiTheme="majorHAnsi" w:hAnsiTheme="majorHAnsi" w:cs="Times New Roman"/>
          <w:sz w:val="24"/>
          <w:szCs w:val="24"/>
        </w:rPr>
        <w:t>ni</w:t>
      </w:r>
      <w:proofErr w:type="spellEnd"/>
      <w:r w:rsidRPr="00F203F6">
        <w:rPr>
          <w:rFonts w:asciiTheme="majorHAnsi" w:hAnsiTheme="majorHAnsi" w:cs="Times New Roman"/>
          <w:sz w:val="24"/>
          <w:szCs w:val="24"/>
        </w:rPr>
        <w:t>, bu duru</w:t>
      </w:r>
      <w:r w:rsidR="00220F91" w:rsidRPr="00F203F6">
        <w:rPr>
          <w:rFonts w:asciiTheme="majorHAnsi" w:hAnsiTheme="majorHAnsi" w:cs="Times New Roman"/>
          <w:sz w:val="24"/>
          <w:szCs w:val="24"/>
        </w:rPr>
        <w:t>mda Medeni Kanunu’nun</w:t>
      </w:r>
      <w:r w:rsidRPr="00F203F6">
        <w:rPr>
          <w:rFonts w:asciiTheme="majorHAnsi" w:hAnsiTheme="majorHAnsi" w:cs="Times New Roman"/>
          <w:sz w:val="24"/>
          <w:szCs w:val="24"/>
        </w:rPr>
        <w:t xml:space="preserve"> 2</w:t>
      </w:r>
      <w:r w:rsidR="00220F91" w:rsidRPr="00F203F6">
        <w:rPr>
          <w:rFonts w:asciiTheme="majorHAnsi" w:hAnsiTheme="majorHAnsi" w:cs="Times New Roman"/>
          <w:sz w:val="24"/>
          <w:szCs w:val="24"/>
        </w:rPr>
        <w:t>. maddesi</w:t>
      </w:r>
      <w:r w:rsidRPr="00F203F6">
        <w:rPr>
          <w:rFonts w:asciiTheme="majorHAnsi" w:hAnsiTheme="majorHAnsi" w:cs="Times New Roman"/>
          <w:sz w:val="24"/>
          <w:szCs w:val="24"/>
        </w:rPr>
        <w:t xml:space="preserve"> gereği hakkın kötüye kullanılması yasağı prensibinin uygulana</w:t>
      </w:r>
      <w:r w:rsidR="00220F91" w:rsidRPr="00F203F6">
        <w:rPr>
          <w:rFonts w:asciiTheme="majorHAnsi" w:hAnsiTheme="majorHAnsi" w:cs="Times New Roman"/>
          <w:sz w:val="24"/>
          <w:szCs w:val="24"/>
        </w:rPr>
        <w:t>mayacağı</w:t>
      </w:r>
      <w:r w:rsidR="00DE3118" w:rsidRPr="00F203F6">
        <w:rPr>
          <w:rFonts w:asciiTheme="majorHAnsi" w:hAnsiTheme="majorHAnsi" w:cs="Times New Roman"/>
          <w:sz w:val="24"/>
          <w:szCs w:val="24"/>
        </w:rPr>
        <w:t>nı ifade etmiştir.</w:t>
      </w:r>
      <w:r w:rsidR="00583315" w:rsidRPr="00F203F6">
        <w:rPr>
          <w:rStyle w:val="DipnotBavurusu"/>
          <w:rFonts w:asciiTheme="majorHAnsi" w:hAnsiTheme="majorHAnsi" w:cs="Times New Roman"/>
          <w:sz w:val="24"/>
          <w:szCs w:val="24"/>
        </w:rPr>
        <w:footnoteReference w:id="22"/>
      </w:r>
      <w:r w:rsidR="00220F91" w:rsidRPr="00F203F6">
        <w:rPr>
          <w:rFonts w:asciiTheme="majorHAnsi" w:hAnsiTheme="majorHAnsi" w:cs="Times New Roman"/>
          <w:sz w:val="24"/>
          <w:szCs w:val="24"/>
        </w:rPr>
        <w:t xml:space="preserve"> </w:t>
      </w:r>
      <w:r w:rsidR="00583315" w:rsidRPr="00F203F6">
        <w:rPr>
          <w:rFonts w:asciiTheme="majorHAnsi" w:hAnsiTheme="majorHAnsi" w:cs="Times New Roman"/>
          <w:sz w:val="24"/>
          <w:szCs w:val="24"/>
        </w:rPr>
        <w:t xml:space="preserve">Bu tür içtihat ayrıklıkları, </w:t>
      </w:r>
      <w:r w:rsidRPr="00F203F6">
        <w:rPr>
          <w:rFonts w:asciiTheme="majorHAnsi" w:hAnsiTheme="majorHAnsi" w:cs="Times New Roman"/>
          <w:sz w:val="24"/>
          <w:szCs w:val="24"/>
        </w:rPr>
        <w:t>içtihadı birleştirme</w:t>
      </w:r>
      <w:r w:rsidR="00DE3118" w:rsidRPr="00F203F6">
        <w:rPr>
          <w:rFonts w:asciiTheme="majorHAnsi" w:hAnsiTheme="majorHAnsi" w:cs="Times New Roman"/>
          <w:sz w:val="24"/>
          <w:szCs w:val="24"/>
        </w:rPr>
        <w:t xml:space="preserve"> yolunu açmıştır.</w:t>
      </w:r>
      <w:r w:rsidR="00CB28F5" w:rsidRPr="00F203F6">
        <w:rPr>
          <w:rFonts w:asciiTheme="majorHAnsi" w:hAnsiTheme="majorHAnsi" w:cs="Times New Roman"/>
          <w:sz w:val="24"/>
          <w:szCs w:val="24"/>
        </w:rPr>
        <w:t xml:space="preserve"> </w:t>
      </w:r>
      <w:r w:rsidR="00DE3118" w:rsidRPr="00F203F6">
        <w:rPr>
          <w:rFonts w:asciiTheme="majorHAnsi" w:hAnsiTheme="majorHAnsi" w:cs="Times New Roman"/>
          <w:sz w:val="24"/>
          <w:szCs w:val="24"/>
        </w:rPr>
        <w:t>Sonuç</w:t>
      </w:r>
      <w:r w:rsidR="00CB28F5" w:rsidRPr="00F203F6">
        <w:rPr>
          <w:rFonts w:asciiTheme="majorHAnsi" w:hAnsiTheme="majorHAnsi" w:cs="Times New Roman"/>
          <w:sz w:val="24"/>
          <w:szCs w:val="24"/>
        </w:rPr>
        <w:t xml:space="preserve"> olara</w:t>
      </w:r>
      <w:r w:rsidRPr="00F203F6">
        <w:rPr>
          <w:rFonts w:asciiTheme="majorHAnsi" w:hAnsiTheme="majorHAnsi" w:cs="Times New Roman"/>
          <w:sz w:val="24"/>
          <w:szCs w:val="24"/>
        </w:rPr>
        <w:t xml:space="preserve">k </w:t>
      </w:r>
      <w:r w:rsidRPr="00F203F6">
        <w:rPr>
          <w:rFonts w:asciiTheme="majorHAnsi" w:hAnsiTheme="majorHAnsi" w:cs="Times New Roman"/>
          <w:sz w:val="24"/>
          <w:szCs w:val="24"/>
        </w:rPr>
        <w:lastRenderedPageBreak/>
        <w:t>30.9.1988 tarihli ve 1987/2 E. Ve 1988/2 K. Sayılı</w:t>
      </w:r>
      <w:r w:rsidR="00DE3118" w:rsidRPr="00F203F6">
        <w:rPr>
          <w:rFonts w:asciiTheme="majorHAnsi" w:hAnsiTheme="majorHAnsi" w:cs="Times New Roman"/>
          <w:sz w:val="24"/>
          <w:szCs w:val="24"/>
        </w:rPr>
        <w:t xml:space="preserve"> Yargıtay </w:t>
      </w:r>
      <w:r w:rsidR="00583315" w:rsidRPr="00F203F6">
        <w:rPr>
          <w:rFonts w:asciiTheme="majorHAnsi" w:hAnsiTheme="majorHAnsi" w:cs="Times New Roman"/>
          <w:sz w:val="24"/>
          <w:szCs w:val="24"/>
        </w:rPr>
        <w:t xml:space="preserve">İçtihadı Birleştirme </w:t>
      </w:r>
      <w:r w:rsidR="00DE3118" w:rsidRPr="00F203F6">
        <w:rPr>
          <w:rFonts w:asciiTheme="majorHAnsi" w:hAnsiTheme="majorHAnsi" w:cs="Times New Roman"/>
          <w:sz w:val="24"/>
          <w:szCs w:val="24"/>
        </w:rPr>
        <w:t>Genel Kurulu’nca verilen</w:t>
      </w:r>
      <w:r w:rsidRPr="00F203F6">
        <w:rPr>
          <w:rFonts w:asciiTheme="majorHAnsi" w:hAnsiTheme="majorHAnsi" w:cs="Times New Roman"/>
          <w:sz w:val="24"/>
          <w:szCs w:val="24"/>
        </w:rPr>
        <w:t xml:space="preserve"> içtihadı birleştirme kararında ‘</w:t>
      </w:r>
      <w:r w:rsidRPr="00F203F6">
        <w:rPr>
          <w:rFonts w:asciiTheme="majorHAnsi" w:hAnsiTheme="majorHAnsi" w:cs="Times New Roman"/>
          <w:b/>
          <w:sz w:val="24"/>
          <w:szCs w:val="24"/>
        </w:rPr>
        <w:t>Tapuda kayıtlı bir taşınmazın mülkiyetini devir borcu doğuran ve ancak yasanın öngördüğü biçim koşullarına uygun olarak yapılmadığından geçersiz bulunan sözleşmeye dayanılarak açılan bir cebri tescil davasının kural olarak kabul edilmeyeceği’ ‘bununla beraber Kat Mülkiyeti Kanununa tabi olmak üzere</w:t>
      </w:r>
      <w:r w:rsidR="00CB28F5" w:rsidRPr="00F203F6">
        <w:rPr>
          <w:rFonts w:asciiTheme="majorHAnsi" w:hAnsiTheme="majorHAnsi" w:cs="Times New Roman"/>
          <w:b/>
          <w:sz w:val="24"/>
          <w:szCs w:val="24"/>
        </w:rPr>
        <w:t xml:space="preserve"> </w:t>
      </w:r>
      <w:r w:rsidRPr="00F203F6">
        <w:rPr>
          <w:rFonts w:asciiTheme="majorHAnsi" w:hAnsiTheme="majorHAnsi" w:cs="Times New Roman"/>
          <w:b/>
          <w:sz w:val="24"/>
          <w:szCs w:val="24"/>
        </w:rPr>
        <w:t xml:space="preserve">yapımına başlanılan taşınmazdan bağımsız bölüm satımına ilişkin geçerli bir sözleşme olmadan tarafların bağımsız bölüm satımında anlaşarak alıcının tüm borçlarını eda etmesi ve satıcının da bağımsız bölümü teslim ederek alıcının ona malik gibi </w:t>
      </w:r>
      <w:r w:rsidR="00CB28F5" w:rsidRPr="00F203F6">
        <w:rPr>
          <w:rFonts w:asciiTheme="majorHAnsi" w:hAnsiTheme="majorHAnsi" w:cs="Times New Roman"/>
          <w:b/>
          <w:sz w:val="24"/>
          <w:szCs w:val="24"/>
        </w:rPr>
        <w:t xml:space="preserve">kullanılmasına rağmen satıcının tapuda mülkiyetin devrine yanaşmaması hallerinde; olayın özelliğine göre hâkimin Medeni Kanunun 2. </w:t>
      </w:r>
      <w:r w:rsidR="00DE3118" w:rsidRPr="00F203F6">
        <w:rPr>
          <w:rFonts w:asciiTheme="majorHAnsi" w:hAnsiTheme="majorHAnsi" w:cs="Times New Roman"/>
          <w:b/>
          <w:sz w:val="24"/>
          <w:szCs w:val="24"/>
        </w:rPr>
        <w:t xml:space="preserve">  </w:t>
      </w:r>
      <w:r w:rsidR="00CB28F5" w:rsidRPr="00F203F6">
        <w:rPr>
          <w:rFonts w:asciiTheme="majorHAnsi" w:hAnsiTheme="majorHAnsi" w:cs="Times New Roman"/>
          <w:b/>
          <w:sz w:val="24"/>
          <w:szCs w:val="24"/>
        </w:rPr>
        <w:t>Maddesini gözeterek açılan tescil davasını kabul edebileceği’</w:t>
      </w:r>
      <w:r w:rsidR="00CB28F5" w:rsidRPr="00F203F6">
        <w:rPr>
          <w:rFonts w:asciiTheme="majorHAnsi" w:hAnsiTheme="majorHAnsi" w:cs="Times New Roman"/>
          <w:b/>
          <w:i/>
          <w:sz w:val="24"/>
          <w:szCs w:val="24"/>
        </w:rPr>
        <w:t xml:space="preserve"> </w:t>
      </w:r>
      <w:r w:rsidR="00CB28F5" w:rsidRPr="00F203F6">
        <w:rPr>
          <w:rFonts w:asciiTheme="majorHAnsi" w:hAnsiTheme="majorHAnsi" w:cs="Times New Roman"/>
          <w:sz w:val="24"/>
          <w:szCs w:val="24"/>
        </w:rPr>
        <w:t>şeklinde görüş benimsenmiştir.</w:t>
      </w:r>
    </w:p>
    <w:p w:rsidR="00123AD7" w:rsidRPr="00F203F6" w:rsidRDefault="00CB28F5"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Sonuç olarak taraflardan birinin şekli açıdan geçersiz kat ka</w:t>
      </w:r>
      <w:r w:rsidR="00220F91" w:rsidRPr="00F203F6">
        <w:rPr>
          <w:rFonts w:asciiTheme="majorHAnsi" w:hAnsiTheme="majorHAnsi" w:cs="Times New Roman"/>
          <w:sz w:val="24"/>
          <w:szCs w:val="24"/>
        </w:rPr>
        <w:t>rşılığı inşaat sözleşmesine dayanarak kısmen veya tamamen</w:t>
      </w:r>
      <w:r w:rsidRPr="00F203F6">
        <w:rPr>
          <w:rFonts w:asciiTheme="majorHAnsi" w:hAnsiTheme="majorHAnsi" w:cs="Times New Roman"/>
          <w:sz w:val="24"/>
          <w:szCs w:val="24"/>
        </w:rPr>
        <w:t xml:space="preserve"> edimin</w:t>
      </w:r>
      <w:r w:rsidR="00220F91" w:rsidRPr="00F203F6">
        <w:rPr>
          <w:rFonts w:asciiTheme="majorHAnsi" w:hAnsiTheme="majorHAnsi" w:cs="Times New Roman"/>
          <w:sz w:val="24"/>
          <w:szCs w:val="24"/>
        </w:rPr>
        <w:t>i yerine getirmesi durumunda</w:t>
      </w:r>
      <w:r w:rsidRPr="00F203F6">
        <w:rPr>
          <w:rFonts w:asciiTheme="majorHAnsi" w:hAnsiTheme="majorHAnsi" w:cs="Times New Roman"/>
          <w:sz w:val="24"/>
          <w:szCs w:val="24"/>
        </w:rPr>
        <w:t xml:space="preserve">, </w:t>
      </w:r>
      <w:r w:rsidR="00B72BCB" w:rsidRPr="00F203F6">
        <w:rPr>
          <w:rFonts w:asciiTheme="majorHAnsi" w:hAnsiTheme="majorHAnsi" w:cs="Times New Roman"/>
          <w:sz w:val="24"/>
          <w:szCs w:val="24"/>
        </w:rPr>
        <w:t xml:space="preserve">dürüstlük kuralı çerçevesinde yapılarak, sözleşmenin ayakta tutulması esası gözetilerek, </w:t>
      </w:r>
      <w:r w:rsidRPr="00F203F6">
        <w:rPr>
          <w:rFonts w:asciiTheme="majorHAnsi" w:hAnsiTheme="majorHAnsi" w:cs="Times New Roman"/>
          <w:sz w:val="24"/>
          <w:szCs w:val="24"/>
        </w:rPr>
        <w:t>sözleşme</w:t>
      </w:r>
      <w:r w:rsidR="00220F91" w:rsidRPr="00F203F6">
        <w:rPr>
          <w:rFonts w:asciiTheme="majorHAnsi" w:hAnsiTheme="majorHAnsi" w:cs="Times New Roman"/>
          <w:sz w:val="24"/>
          <w:szCs w:val="24"/>
        </w:rPr>
        <w:t>nin</w:t>
      </w:r>
      <w:r w:rsidRPr="00F203F6">
        <w:rPr>
          <w:rFonts w:asciiTheme="majorHAnsi" w:hAnsiTheme="majorHAnsi" w:cs="Times New Roman"/>
          <w:sz w:val="24"/>
          <w:szCs w:val="24"/>
        </w:rPr>
        <w:t xml:space="preserve"> geçerliymiş gibi hüküm doğurması gerekmektedir. </w:t>
      </w:r>
    </w:p>
    <w:p w:rsidR="00583315" w:rsidRPr="00F203F6" w:rsidRDefault="00583315" w:rsidP="00B876B3">
      <w:pPr>
        <w:pStyle w:val="NormalWeb"/>
        <w:spacing w:line="276" w:lineRule="auto"/>
        <w:ind w:firstLine="567"/>
        <w:jc w:val="both"/>
        <w:rPr>
          <w:rFonts w:asciiTheme="majorHAnsi" w:hAnsiTheme="majorHAnsi" w:cs="Times New Roman"/>
        </w:rPr>
      </w:pPr>
      <w:r w:rsidRPr="00F203F6">
        <w:rPr>
          <w:rFonts w:asciiTheme="majorHAnsi" w:hAnsiTheme="majorHAnsi" w:cs="Times New Roman"/>
        </w:rPr>
        <w:t>Yine 30.9.1988 tarih ve 1987/2 E. Ve 1988/2 K. Sayılı Yargıtay İçtihadı Birleştirme Genel Kurulu’nca verilen içtihadı birleştirme kararında şeklin amacı şu şekilde ifade edilmiştir: ‘</w:t>
      </w:r>
      <w:r w:rsidRPr="00F203F6">
        <w:rPr>
          <w:rFonts w:asciiTheme="majorHAnsi" w:hAnsiTheme="majorHAnsi" w:cs="Times New Roman"/>
          <w:b/>
        </w:rPr>
        <w:t>Genel olarak şeklin amacı, bazen taraflardan birinin veya her ikisinin, bazen de üçüncü kişilerin veyahut kamunun yararını korumak, hukuki güvenliği sağlamaktır. 26.11.1980 gün ve 5/3 sayılı Yargıtay İçtihadı Birleştirme Kararında, taşınmaz mülkiyetinin geçirimi borcunu yükleyen sözleşmelerin resmi şekilde yapılmasının tarafları koruyucu amacı şöyle ifade edilmektedir: "- Tarafları dikkate davet etmek, acele ile yanlış kararlara varmamak ve altından kalkılmayacak yüklere girmemek-". Resmi şekildeki sözleşme belirli bir kamu görevlisi tarafından düzenleneceği için, sözleşmede tarafların irade beyanları açık ve kesin olarak belirlenir. Özellikle taşınmazlarda şekil kuralı sayesinde tapu siciline yapılacak olan tescil işlemi için sağlam ve güvenilir dayanak elde edilmiş olur. Tarafların taşınmazın devrine ilişkin iradelerini resmi memur önünde açıklamaları ve bunun resmi senede geçirilmesiyle; genellikle onların ehliyetsizlik, irade bozukluğu, sözleşme şartlarının resmi senettekinden farklı bulunduğu şeklinde değişik ve gelişi güzel itirazda bulunmaları güçleşir. Bu nedenlerle, taşınmaz mülkiyetini devir borcu doğuran sözleşmelerin resmi şekil şartına bağlı tutulmasında sadece tarafların değil kamunun da yararı bulunduğu kabul edilmektedir.’</w:t>
      </w:r>
    </w:p>
    <w:p w:rsidR="00F45AA0" w:rsidRPr="00F203F6" w:rsidRDefault="00393B59"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Aynı zamanda</w:t>
      </w:r>
      <w:r w:rsidR="00C95DC8" w:rsidRPr="00F203F6">
        <w:rPr>
          <w:rFonts w:asciiTheme="majorHAnsi" w:hAnsiTheme="majorHAnsi" w:cs="Times New Roman"/>
          <w:sz w:val="24"/>
          <w:szCs w:val="24"/>
        </w:rPr>
        <w:t>,</w:t>
      </w:r>
      <w:r w:rsidRPr="00F203F6">
        <w:rPr>
          <w:rFonts w:asciiTheme="majorHAnsi" w:hAnsiTheme="majorHAnsi" w:cs="Times New Roman"/>
          <w:sz w:val="24"/>
          <w:szCs w:val="24"/>
        </w:rPr>
        <w:t xml:space="preserve"> uygulamasına sıkça rastlanan Ka</w:t>
      </w:r>
      <w:r w:rsidR="00C95DC8" w:rsidRPr="00F203F6">
        <w:rPr>
          <w:rFonts w:asciiTheme="majorHAnsi" w:hAnsiTheme="majorHAnsi" w:cs="Times New Roman"/>
          <w:sz w:val="24"/>
          <w:szCs w:val="24"/>
        </w:rPr>
        <w:t xml:space="preserve">t karşılığı inşaat sözleşmesi açısından </w:t>
      </w:r>
      <w:r w:rsidR="000D5014" w:rsidRPr="00F203F6">
        <w:rPr>
          <w:rFonts w:asciiTheme="majorHAnsi" w:hAnsiTheme="majorHAnsi" w:cs="Times New Roman"/>
          <w:sz w:val="24"/>
          <w:szCs w:val="24"/>
        </w:rPr>
        <w:t>karşılaşılan</w:t>
      </w:r>
      <w:r w:rsidRPr="00F203F6">
        <w:rPr>
          <w:rFonts w:asciiTheme="majorHAnsi" w:hAnsiTheme="majorHAnsi" w:cs="Times New Roman"/>
          <w:sz w:val="24"/>
          <w:szCs w:val="24"/>
        </w:rPr>
        <w:t xml:space="preserve"> geçer</w:t>
      </w:r>
      <w:r w:rsidR="00C95DC8" w:rsidRPr="00F203F6">
        <w:rPr>
          <w:rFonts w:asciiTheme="majorHAnsi" w:hAnsiTheme="majorHAnsi" w:cs="Times New Roman"/>
          <w:sz w:val="24"/>
          <w:szCs w:val="24"/>
        </w:rPr>
        <w:t>sizliğe</w:t>
      </w:r>
      <w:r w:rsidRPr="00F203F6">
        <w:rPr>
          <w:rFonts w:asciiTheme="majorHAnsi" w:hAnsiTheme="majorHAnsi" w:cs="Times New Roman"/>
          <w:sz w:val="24"/>
          <w:szCs w:val="24"/>
        </w:rPr>
        <w:t xml:space="preserve"> ilişkin uyuşmazlıkların önüne geçilebilmesi</w:t>
      </w:r>
      <w:r w:rsidR="00C95DC8" w:rsidRPr="00F203F6">
        <w:rPr>
          <w:rFonts w:asciiTheme="majorHAnsi" w:hAnsiTheme="majorHAnsi" w:cs="Times New Roman"/>
          <w:sz w:val="24"/>
          <w:szCs w:val="24"/>
        </w:rPr>
        <w:t xml:space="preserve"> için</w:t>
      </w:r>
      <w:r w:rsidR="000D5014" w:rsidRPr="00F203F6">
        <w:rPr>
          <w:rFonts w:asciiTheme="majorHAnsi" w:hAnsiTheme="majorHAnsi" w:cs="Times New Roman"/>
          <w:sz w:val="24"/>
          <w:szCs w:val="24"/>
        </w:rPr>
        <w:t xml:space="preserve"> resmi</w:t>
      </w:r>
      <w:r w:rsidRPr="00F203F6">
        <w:rPr>
          <w:rFonts w:asciiTheme="majorHAnsi" w:hAnsiTheme="majorHAnsi" w:cs="Times New Roman"/>
          <w:sz w:val="24"/>
          <w:szCs w:val="24"/>
        </w:rPr>
        <w:t xml:space="preserve"> şekilde yapılması zaruridir</w:t>
      </w:r>
      <w:r w:rsidR="000D5014" w:rsidRPr="00F203F6">
        <w:rPr>
          <w:rFonts w:asciiTheme="majorHAnsi" w:hAnsiTheme="majorHAnsi" w:cs="Times New Roman"/>
          <w:sz w:val="24"/>
          <w:szCs w:val="24"/>
        </w:rPr>
        <w:t>. Uygulamada adi yazılı şekilde ve hatta şifahen yapılan kat karşılığı inşaat sözleşmesine de rastlanılmaktadır. Yargıtay</w:t>
      </w:r>
      <w:r w:rsidR="008F7F6C" w:rsidRPr="00F203F6">
        <w:rPr>
          <w:rFonts w:asciiTheme="majorHAnsi" w:hAnsiTheme="majorHAnsi" w:cs="Times New Roman"/>
          <w:sz w:val="24"/>
          <w:szCs w:val="24"/>
        </w:rPr>
        <w:t>’ın 15. Hukuk Dairesi</w:t>
      </w:r>
      <w:r w:rsidR="00FA10A7" w:rsidRPr="00F203F6">
        <w:rPr>
          <w:rFonts w:asciiTheme="majorHAnsi" w:hAnsiTheme="majorHAnsi" w:cs="Times New Roman"/>
          <w:sz w:val="24"/>
          <w:szCs w:val="24"/>
        </w:rPr>
        <w:t>’</w:t>
      </w:r>
      <w:r w:rsidR="008F7F6C" w:rsidRPr="00F203F6">
        <w:rPr>
          <w:rFonts w:asciiTheme="majorHAnsi" w:hAnsiTheme="majorHAnsi" w:cs="Times New Roman"/>
          <w:sz w:val="24"/>
          <w:szCs w:val="24"/>
        </w:rPr>
        <w:t>nin 1971/990 E. Ve 1971/5299 K. Sayılı kararında</w:t>
      </w:r>
      <w:r w:rsidR="000D5014" w:rsidRPr="00F203F6">
        <w:rPr>
          <w:rFonts w:asciiTheme="majorHAnsi" w:hAnsiTheme="majorHAnsi" w:cs="Times New Roman"/>
          <w:sz w:val="24"/>
          <w:szCs w:val="24"/>
        </w:rPr>
        <w:t xml:space="preserve"> yine adi yazılı şekilde yapılan sözleşmelerde de taraflar</w:t>
      </w:r>
      <w:r w:rsidR="00C95DC8" w:rsidRPr="00F203F6">
        <w:rPr>
          <w:rFonts w:asciiTheme="majorHAnsi" w:hAnsiTheme="majorHAnsi" w:cs="Times New Roman"/>
          <w:sz w:val="24"/>
          <w:szCs w:val="24"/>
        </w:rPr>
        <w:t xml:space="preserve">ın yerine getirdikleri edimlerin </w:t>
      </w:r>
      <w:r w:rsidR="000D5014" w:rsidRPr="00F203F6">
        <w:rPr>
          <w:rFonts w:asciiTheme="majorHAnsi" w:hAnsiTheme="majorHAnsi" w:cs="Times New Roman"/>
          <w:sz w:val="24"/>
          <w:szCs w:val="24"/>
        </w:rPr>
        <w:t xml:space="preserve">hakkın kötüye kullanılması </w:t>
      </w:r>
      <w:r w:rsidR="000D5014" w:rsidRPr="00F203F6">
        <w:rPr>
          <w:rFonts w:asciiTheme="majorHAnsi" w:hAnsiTheme="majorHAnsi" w:cs="Times New Roman"/>
          <w:sz w:val="24"/>
          <w:szCs w:val="24"/>
        </w:rPr>
        <w:lastRenderedPageBreak/>
        <w:t>yasağı çerçevesinde değerlendirilmesi gerektiği ve tarafların yerine getirdikle</w:t>
      </w:r>
      <w:r w:rsidR="008F7F6C" w:rsidRPr="00F203F6">
        <w:rPr>
          <w:rFonts w:asciiTheme="majorHAnsi" w:hAnsiTheme="majorHAnsi" w:cs="Times New Roman"/>
          <w:sz w:val="24"/>
          <w:szCs w:val="24"/>
        </w:rPr>
        <w:t>ri edimler</w:t>
      </w:r>
      <w:r w:rsidR="00C95DC8" w:rsidRPr="00F203F6">
        <w:rPr>
          <w:rFonts w:asciiTheme="majorHAnsi" w:hAnsiTheme="majorHAnsi" w:cs="Times New Roman"/>
          <w:sz w:val="24"/>
          <w:szCs w:val="24"/>
        </w:rPr>
        <w:t>in</w:t>
      </w:r>
      <w:r w:rsidR="008F7F6C" w:rsidRPr="00F203F6">
        <w:rPr>
          <w:rFonts w:asciiTheme="majorHAnsi" w:hAnsiTheme="majorHAnsi" w:cs="Times New Roman"/>
          <w:sz w:val="24"/>
          <w:szCs w:val="24"/>
        </w:rPr>
        <w:t xml:space="preserve"> dürüstlük kuralı </w:t>
      </w:r>
      <w:r w:rsidR="00C95DC8" w:rsidRPr="00F203F6">
        <w:rPr>
          <w:rFonts w:asciiTheme="majorHAnsi" w:hAnsiTheme="majorHAnsi" w:cs="Times New Roman"/>
          <w:sz w:val="24"/>
          <w:szCs w:val="24"/>
        </w:rPr>
        <w:t>ile bağdaştığı ölçüde geçerli olacağı</w:t>
      </w:r>
      <w:r w:rsidR="008F7F6C" w:rsidRPr="00F203F6">
        <w:rPr>
          <w:rFonts w:asciiTheme="majorHAnsi" w:hAnsiTheme="majorHAnsi" w:cs="Times New Roman"/>
          <w:sz w:val="24"/>
          <w:szCs w:val="24"/>
        </w:rPr>
        <w:t xml:space="preserve"> ve </w:t>
      </w:r>
      <w:r w:rsidR="00C95DC8" w:rsidRPr="00F203F6">
        <w:rPr>
          <w:rFonts w:asciiTheme="majorHAnsi" w:hAnsiTheme="majorHAnsi" w:cs="Times New Roman"/>
          <w:sz w:val="24"/>
          <w:szCs w:val="24"/>
        </w:rPr>
        <w:t xml:space="preserve">sözleşmenin </w:t>
      </w:r>
      <w:r w:rsidR="008F7F6C" w:rsidRPr="00F203F6">
        <w:rPr>
          <w:rFonts w:asciiTheme="majorHAnsi" w:hAnsiTheme="majorHAnsi" w:cs="Times New Roman"/>
          <w:sz w:val="24"/>
          <w:szCs w:val="24"/>
        </w:rPr>
        <w:t>geçersizliğinin ileri sürülmesi</w:t>
      </w:r>
      <w:r w:rsidR="00C95DC8" w:rsidRPr="00F203F6">
        <w:rPr>
          <w:rFonts w:asciiTheme="majorHAnsi" w:hAnsiTheme="majorHAnsi" w:cs="Times New Roman"/>
          <w:sz w:val="24"/>
          <w:szCs w:val="24"/>
        </w:rPr>
        <w:t>nin</w:t>
      </w:r>
      <w:r w:rsidR="008F7F6C" w:rsidRPr="00F203F6">
        <w:rPr>
          <w:rFonts w:asciiTheme="majorHAnsi" w:hAnsiTheme="majorHAnsi" w:cs="Times New Roman"/>
          <w:sz w:val="24"/>
          <w:szCs w:val="24"/>
        </w:rPr>
        <w:t xml:space="preserve"> hakkın kötüye ku</w:t>
      </w:r>
      <w:r w:rsidR="00C95DC8" w:rsidRPr="00F203F6">
        <w:rPr>
          <w:rFonts w:asciiTheme="majorHAnsi" w:hAnsiTheme="majorHAnsi" w:cs="Times New Roman"/>
          <w:sz w:val="24"/>
          <w:szCs w:val="24"/>
        </w:rPr>
        <w:t>llanılması niteliğinde olacağı ifade edilmiştir</w:t>
      </w:r>
      <w:r w:rsidR="008F7F6C" w:rsidRPr="00F203F6">
        <w:rPr>
          <w:rFonts w:asciiTheme="majorHAnsi" w:hAnsiTheme="majorHAnsi" w:cs="Times New Roman"/>
          <w:sz w:val="24"/>
          <w:szCs w:val="24"/>
        </w:rPr>
        <w:t>.</w:t>
      </w:r>
    </w:p>
    <w:p w:rsidR="002226CD" w:rsidRPr="00F203F6" w:rsidRDefault="003812C0"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 xml:space="preserve">Şekle aykırılık nedeniyle geçersiz olan bir kat karşılığı inşaat sözleşmesinde taraflardan </w:t>
      </w:r>
      <w:proofErr w:type="gramStart"/>
      <w:r w:rsidRPr="00F203F6">
        <w:rPr>
          <w:rFonts w:asciiTheme="majorHAnsi" w:hAnsiTheme="majorHAnsi" w:cs="Times New Roman"/>
          <w:sz w:val="24"/>
          <w:szCs w:val="24"/>
        </w:rPr>
        <w:t>hiç biri</w:t>
      </w:r>
      <w:proofErr w:type="gramEnd"/>
      <w:r w:rsidRPr="00F203F6">
        <w:rPr>
          <w:rFonts w:asciiTheme="majorHAnsi" w:hAnsiTheme="majorHAnsi" w:cs="Times New Roman"/>
          <w:sz w:val="24"/>
          <w:szCs w:val="24"/>
        </w:rPr>
        <w:t xml:space="preserve"> sözleşmenin geçersiz olduğunu ileri sürmez ve sözleşme bir başka sebepten </w:t>
      </w:r>
      <w:r w:rsidR="004F57B9" w:rsidRPr="00F203F6">
        <w:rPr>
          <w:rFonts w:asciiTheme="majorHAnsi" w:hAnsiTheme="majorHAnsi" w:cs="Times New Roman"/>
          <w:sz w:val="24"/>
          <w:szCs w:val="24"/>
        </w:rPr>
        <w:t>hâkim</w:t>
      </w:r>
      <w:r w:rsidRPr="00F203F6">
        <w:rPr>
          <w:rFonts w:asciiTheme="majorHAnsi" w:hAnsiTheme="majorHAnsi" w:cs="Times New Roman"/>
          <w:sz w:val="24"/>
          <w:szCs w:val="24"/>
        </w:rPr>
        <w:t xml:space="preserve"> önüne gelir ise hakimin sözleşmenin geçerliliğini re’sen inceleyip inceleyemeyeceği hususu</w:t>
      </w:r>
      <w:r w:rsidR="002E4D6F" w:rsidRPr="00F203F6">
        <w:rPr>
          <w:rFonts w:asciiTheme="majorHAnsi" w:hAnsiTheme="majorHAnsi" w:cs="Times New Roman"/>
          <w:sz w:val="24"/>
          <w:szCs w:val="24"/>
        </w:rPr>
        <w:t xml:space="preserve"> da</w:t>
      </w:r>
      <w:r w:rsidRPr="00F203F6">
        <w:rPr>
          <w:rFonts w:asciiTheme="majorHAnsi" w:hAnsiTheme="majorHAnsi" w:cs="Times New Roman"/>
          <w:sz w:val="24"/>
          <w:szCs w:val="24"/>
        </w:rPr>
        <w:t xml:space="preserve"> doktrinde tartışmalıdır. Ancak baskın olan görüşe ve Yargıtay’ın yerleşmiş içtihatlarına göre şekil şartı kamu yararını ilgilendirdiğinden </w:t>
      </w:r>
      <w:r w:rsidR="00A56B55" w:rsidRPr="00F203F6">
        <w:rPr>
          <w:rFonts w:asciiTheme="majorHAnsi" w:hAnsiTheme="majorHAnsi" w:cs="Times New Roman"/>
          <w:sz w:val="24"/>
          <w:szCs w:val="24"/>
        </w:rPr>
        <w:t>hâkim</w:t>
      </w:r>
      <w:r w:rsidRPr="00F203F6">
        <w:rPr>
          <w:rFonts w:asciiTheme="majorHAnsi" w:hAnsiTheme="majorHAnsi" w:cs="Times New Roman"/>
          <w:sz w:val="24"/>
          <w:szCs w:val="24"/>
        </w:rPr>
        <w:t xml:space="preserve"> tar</w:t>
      </w:r>
      <w:r w:rsidR="00A56B55" w:rsidRPr="00F203F6">
        <w:rPr>
          <w:rFonts w:asciiTheme="majorHAnsi" w:hAnsiTheme="majorHAnsi" w:cs="Times New Roman"/>
          <w:sz w:val="24"/>
          <w:szCs w:val="24"/>
        </w:rPr>
        <w:t>a</w:t>
      </w:r>
      <w:r w:rsidRPr="00F203F6">
        <w:rPr>
          <w:rFonts w:asciiTheme="majorHAnsi" w:hAnsiTheme="majorHAnsi" w:cs="Times New Roman"/>
          <w:sz w:val="24"/>
          <w:szCs w:val="24"/>
        </w:rPr>
        <w:t>fından re’sen gözetilmesi gerekmektedir. Nitekim Yargıtay 15</w:t>
      </w:r>
      <w:r w:rsidR="00BC70FA" w:rsidRPr="00F203F6">
        <w:rPr>
          <w:rFonts w:asciiTheme="majorHAnsi" w:hAnsiTheme="majorHAnsi" w:cs="Times New Roman"/>
          <w:sz w:val="24"/>
          <w:szCs w:val="24"/>
        </w:rPr>
        <w:t xml:space="preserve">. Hukuk Dairesi’nin 30.10.1990 </w:t>
      </w:r>
      <w:r w:rsidRPr="00F203F6">
        <w:rPr>
          <w:rFonts w:asciiTheme="majorHAnsi" w:hAnsiTheme="majorHAnsi" w:cs="Times New Roman"/>
          <w:sz w:val="24"/>
          <w:szCs w:val="24"/>
        </w:rPr>
        <w:t>Tarih ve 1990/3418 E. 1990/4382 K. sayılı kararında ‘</w:t>
      </w:r>
      <w:r w:rsidRPr="00F203F6">
        <w:rPr>
          <w:rFonts w:asciiTheme="majorHAnsi" w:hAnsiTheme="majorHAnsi" w:cs="Times New Roman"/>
          <w:b/>
          <w:sz w:val="24"/>
          <w:szCs w:val="24"/>
        </w:rPr>
        <w:t>Kat Karşılığı İnşaat Sözleşmeleri taşınmaz devrini de içerdiğinden, MK m. 706, BK m 213 (TBK m 237) ve Tapu Kanunu</w:t>
      </w:r>
      <w:r w:rsidR="00D30A84" w:rsidRPr="00F203F6">
        <w:rPr>
          <w:rFonts w:asciiTheme="majorHAnsi" w:hAnsiTheme="majorHAnsi" w:cs="Times New Roman"/>
          <w:b/>
          <w:sz w:val="24"/>
          <w:szCs w:val="24"/>
        </w:rPr>
        <w:t xml:space="preserve"> m 26 ile Noterlik Kanunum 60 hükümleri gereğince resmi şekilde yapılmalıdır. Bu husus kamu düzeni ile ilgili olup </w:t>
      </w:r>
      <w:proofErr w:type="gramStart"/>
      <w:r w:rsidR="00D30A84" w:rsidRPr="00F203F6">
        <w:rPr>
          <w:rFonts w:asciiTheme="majorHAnsi" w:hAnsiTheme="majorHAnsi" w:cs="Times New Roman"/>
          <w:b/>
          <w:sz w:val="24"/>
          <w:szCs w:val="24"/>
        </w:rPr>
        <w:t>hakim</w:t>
      </w:r>
      <w:proofErr w:type="gramEnd"/>
      <w:r w:rsidR="00D30A84" w:rsidRPr="00F203F6">
        <w:rPr>
          <w:rFonts w:asciiTheme="majorHAnsi" w:hAnsiTheme="majorHAnsi" w:cs="Times New Roman"/>
          <w:b/>
          <w:sz w:val="24"/>
          <w:szCs w:val="24"/>
        </w:rPr>
        <w:t xml:space="preserve"> görevi nedeniyle bu hususu re’sen göz önünde bulundurmak zorundadır</w:t>
      </w:r>
      <w:r w:rsidR="00A56B55" w:rsidRPr="00F203F6">
        <w:rPr>
          <w:rFonts w:asciiTheme="majorHAnsi" w:hAnsiTheme="majorHAnsi" w:cs="Times New Roman"/>
          <w:sz w:val="24"/>
          <w:szCs w:val="24"/>
        </w:rPr>
        <w:t>.’ g</w:t>
      </w:r>
      <w:r w:rsidR="00D30A84" w:rsidRPr="00F203F6">
        <w:rPr>
          <w:rFonts w:asciiTheme="majorHAnsi" w:hAnsiTheme="majorHAnsi" w:cs="Times New Roman"/>
          <w:sz w:val="24"/>
          <w:szCs w:val="24"/>
        </w:rPr>
        <w:t xml:space="preserve">örüşünü kabul </w:t>
      </w:r>
      <w:r w:rsidR="00A56B55" w:rsidRPr="00F203F6">
        <w:rPr>
          <w:rFonts w:asciiTheme="majorHAnsi" w:hAnsiTheme="majorHAnsi" w:cs="Times New Roman"/>
          <w:sz w:val="24"/>
          <w:szCs w:val="24"/>
        </w:rPr>
        <w:t>etmiştir</w:t>
      </w:r>
      <w:r w:rsidR="00D30A84" w:rsidRPr="00F203F6">
        <w:rPr>
          <w:rFonts w:asciiTheme="majorHAnsi" w:hAnsiTheme="majorHAnsi" w:cs="Times New Roman"/>
          <w:sz w:val="24"/>
          <w:szCs w:val="24"/>
        </w:rPr>
        <w:t>.</w:t>
      </w:r>
      <w:r w:rsidR="00AF709A" w:rsidRPr="00F203F6">
        <w:rPr>
          <w:rFonts w:asciiTheme="majorHAnsi" w:hAnsiTheme="majorHAnsi" w:cs="Times New Roman"/>
          <w:sz w:val="24"/>
          <w:szCs w:val="24"/>
        </w:rPr>
        <w:t xml:space="preserve"> Ayrıca 30.9.1988 tarih ve 1987/2 E. Ve 1988/2 K. Sayılı Yargıtay İçtihadı Birleştirme Genel Kurulu’nca verilen içtihadı birleştirme kararında ‘</w:t>
      </w:r>
      <w:r w:rsidR="00AF709A" w:rsidRPr="00F203F6">
        <w:rPr>
          <w:rFonts w:asciiTheme="majorHAnsi" w:hAnsiTheme="majorHAnsi" w:cs="Times New Roman"/>
          <w:b/>
          <w:sz w:val="24"/>
          <w:szCs w:val="24"/>
        </w:rPr>
        <w:t xml:space="preserve">kanunda öngörülen şekil şartı, emredici niteliktedir ve </w:t>
      </w:r>
      <w:proofErr w:type="gramStart"/>
      <w:r w:rsidR="00AF709A" w:rsidRPr="00F203F6">
        <w:rPr>
          <w:rFonts w:asciiTheme="majorHAnsi" w:hAnsiTheme="majorHAnsi" w:cs="Times New Roman"/>
          <w:b/>
          <w:sz w:val="24"/>
          <w:szCs w:val="24"/>
        </w:rPr>
        <w:t>hakim</w:t>
      </w:r>
      <w:proofErr w:type="gramEnd"/>
      <w:r w:rsidR="00AF709A" w:rsidRPr="00F203F6">
        <w:rPr>
          <w:rFonts w:asciiTheme="majorHAnsi" w:hAnsiTheme="majorHAnsi" w:cs="Times New Roman"/>
          <w:b/>
          <w:sz w:val="24"/>
          <w:szCs w:val="24"/>
        </w:rPr>
        <w:t xml:space="preserve"> tarafından hakim şekil noksanlığını taraflar ileri sürmemiş olsalar dahi yargılamanın her safhasında re’sen göz önüne almak zorundadır. Keza, geçersiz bir sözleşmeyi ifadan kaçınmak, kural olarak, ahlaka aykırılık teşkil etmez; ifa edilmeyen edimlerin ifası istenemez ve karşı tarafın iyiniyeti g</w:t>
      </w:r>
      <w:r w:rsidR="00BC70FA" w:rsidRPr="00F203F6">
        <w:rPr>
          <w:rFonts w:asciiTheme="majorHAnsi" w:hAnsiTheme="majorHAnsi" w:cs="Times New Roman"/>
          <w:b/>
          <w:sz w:val="24"/>
          <w:szCs w:val="24"/>
        </w:rPr>
        <w:t>öz önünde tutu</w:t>
      </w:r>
      <w:r w:rsidR="00AF709A" w:rsidRPr="00F203F6">
        <w:rPr>
          <w:rFonts w:asciiTheme="majorHAnsi" w:hAnsiTheme="majorHAnsi" w:cs="Times New Roman"/>
          <w:b/>
          <w:sz w:val="24"/>
          <w:szCs w:val="24"/>
        </w:rPr>
        <w:t>lamaz.’</w:t>
      </w:r>
      <w:r w:rsidR="00A56B55" w:rsidRPr="00F203F6">
        <w:rPr>
          <w:rFonts w:asciiTheme="majorHAnsi" w:hAnsiTheme="majorHAnsi" w:cs="Times New Roman"/>
          <w:sz w:val="24"/>
          <w:szCs w:val="24"/>
        </w:rPr>
        <w:t xml:space="preserve"> diyerek, b</w:t>
      </w:r>
      <w:r w:rsidR="00AF709A" w:rsidRPr="00F203F6">
        <w:rPr>
          <w:rFonts w:asciiTheme="majorHAnsi" w:hAnsiTheme="majorHAnsi" w:cs="Times New Roman"/>
          <w:sz w:val="24"/>
          <w:szCs w:val="24"/>
        </w:rPr>
        <w:t>u durumu ifade etmiştir.</w:t>
      </w:r>
    </w:p>
    <w:p w:rsidR="00C8071E" w:rsidRPr="00F203F6" w:rsidRDefault="00D30A84" w:rsidP="00A56B55">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 xml:space="preserve">Şekli aykırılığın re’sen gözetilmesi gerektiği görüşünün aksini savunan görüşe göre ise, taşınmaz mülkiyetinin intikali ile ilgili düzenleme kamu düzeninin ilgilendirse de taşınmaz satış vaadi yalnızca sözleşme taraflarını ilgilendirmektedir. Bu sebeple </w:t>
      </w:r>
      <w:r w:rsidR="00BC70FA" w:rsidRPr="00F203F6">
        <w:rPr>
          <w:rFonts w:asciiTheme="majorHAnsi" w:hAnsiTheme="majorHAnsi" w:cs="Times New Roman"/>
          <w:sz w:val="24"/>
          <w:szCs w:val="24"/>
        </w:rPr>
        <w:t>hâkim</w:t>
      </w:r>
      <w:r w:rsidRPr="00F203F6">
        <w:rPr>
          <w:rFonts w:asciiTheme="majorHAnsi" w:hAnsiTheme="majorHAnsi" w:cs="Times New Roman"/>
          <w:sz w:val="24"/>
          <w:szCs w:val="24"/>
        </w:rPr>
        <w:t xml:space="preserve"> tarafından re’sen dikkate alınmaz.</w:t>
      </w:r>
      <w:r w:rsidR="00AF709A" w:rsidRPr="00F203F6">
        <w:rPr>
          <w:rFonts w:asciiTheme="majorHAnsi" w:hAnsiTheme="majorHAnsi" w:cs="Times New Roman"/>
          <w:sz w:val="24"/>
          <w:szCs w:val="24"/>
        </w:rPr>
        <w:t xml:space="preserve"> Bu görüşü savunanlar geçersizliğin hukuki mahiyetini ise ‘kendine özgün geçersizlik’ olarak nitelendirmektedir. Şekil kurallarının amaçsal yorumundan hareket eder</w:t>
      </w:r>
      <w:r w:rsidR="00BC70FA" w:rsidRPr="00F203F6">
        <w:rPr>
          <w:rFonts w:asciiTheme="majorHAnsi" w:hAnsiTheme="majorHAnsi" w:cs="Times New Roman"/>
          <w:sz w:val="24"/>
          <w:szCs w:val="24"/>
        </w:rPr>
        <w:t>e</w:t>
      </w:r>
      <w:r w:rsidR="00AF709A" w:rsidRPr="00F203F6">
        <w:rPr>
          <w:rFonts w:asciiTheme="majorHAnsi" w:hAnsiTheme="majorHAnsi" w:cs="Times New Roman"/>
          <w:sz w:val="24"/>
          <w:szCs w:val="24"/>
        </w:rPr>
        <w:t xml:space="preserve">k, şekil eksikliğinin bundan zarar gören tarafından def’i olarak ileri sürülmesi gerektiği ve şekli eksikliğin </w:t>
      </w:r>
      <w:r w:rsidR="00BC70FA" w:rsidRPr="00F203F6">
        <w:rPr>
          <w:rFonts w:asciiTheme="majorHAnsi" w:hAnsiTheme="majorHAnsi" w:cs="Times New Roman"/>
          <w:sz w:val="24"/>
          <w:szCs w:val="24"/>
        </w:rPr>
        <w:t>hâkim</w:t>
      </w:r>
      <w:r w:rsidR="00AF709A" w:rsidRPr="00F203F6">
        <w:rPr>
          <w:rFonts w:asciiTheme="majorHAnsi" w:hAnsiTheme="majorHAnsi" w:cs="Times New Roman"/>
          <w:sz w:val="24"/>
          <w:szCs w:val="24"/>
        </w:rPr>
        <w:t xml:space="preserve"> tarafından re’sen dikkate alınmayacağı ifade edilmiştir.</w:t>
      </w:r>
    </w:p>
    <w:p w:rsidR="00F203F6" w:rsidRDefault="00F203F6" w:rsidP="00F203F6">
      <w:pPr>
        <w:pStyle w:val="Balk1"/>
        <w:rPr>
          <w:color w:val="002060"/>
          <w:sz w:val="26"/>
          <w:szCs w:val="26"/>
        </w:rPr>
      </w:pPr>
      <w:r w:rsidRPr="00F203F6">
        <w:rPr>
          <w:color w:val="002060"/>
          <w:sz w:val="26"/>
          <w:szCs w:val="26"/>
        </w:rPr>
        <w:t>Değerlendirme</w:t>
      </w:r>
    </w:p>
    <w:p w:rsidR="00F203F6" w:rsidRPr="00F203F6" w:rsidRDefault="00F203F6" w:rsidP="00F203F6"/>
    <w:p w:rsidR="00BC70FA" w:rsidRPr="00F203F6" w:rsidRDefault="0069564B" w:rsidP="00B876B3">
      <w:pPr>
        <w:pStyle w:val="DipnotMetni"/>
        <w:ind w:firstLine="567"/>
        <w:jc w:val="both"/>
        <w:rPr>
          <w:rFonts w:asciiTheme="majorHAnsi" w:hAnsiTheme="majorHAnsi" w:cs="Times New Roman"/>
          <w:color w:val="000000"/>
          <w:sz w:val="24"/>
          <w:szCs w:val="24"/>
        </w:rPr>
      </w:pPr>
      <w:r w:rsidRPr="00F203F6">
        <w:rPr>
          <w:rFonts w:asciiTheme="majorHAnsi" w:hAnsiTheme="majorHAnsi" w:cs="Times New Roman"/>
          <w:sz w:val="24"/>
          <w:szCs w:val="24"/>
        </w:rPr>
        <w:t xml:space="preserve">Kat Karşılığı İnşaat Sözleşmesi </w:t>
      </w:r>
      <w:r w:rsidR="008C6FDF" w:rsidRPr="00F203F6">
        <w:rPr>
          <w:rFonts w:asciiTheme="majorHAnsi" w:hAnsiTheme="majorHAnsi" w:cs="Times New Roman"/>
          <w:sz w:val="24"/>
          <w:szCs w:val="24"/>
        </w:rPr>
        <w:t>inşaat hukuku kapsamında uygulamasına sıkça rast</w:t>
      </w:r>
      <w:r w:rsidR="00421EDD" w:rsidRPr="00F203F6">
        <w:rPr>
          <w:rFonts w:asciiTheme="majorHAnsi" w:hAnsiTheme="majorHAnsi" w:cs="Times New Roman"/>
          <w:sz w:val="24"/>
          <w:szCs w:val="24"/>
        </w:rPr>
        <w:t>l</w:t>
      </w:r>
      <w:r w:rsidR="008C6FDF" w:rsidRPr="00F203F6">
        <w:rPr>
          <w:rFonts w:asciiTheme="majorHAnsi" w:hAnsiTheme="majorHAnsi" w:cs="Times New Roman"/>
          <w:sz w:val="24"/>
          <w:szCs w:val="24"/>
        </w:rPr>
        <w:t xml:space="preserve">anılan </w:t>
      </w:r>
      <w:r w:rsidR="00BC70FA" w:rsidRPr="00F203F6">
        <w:rPr>
          <w:rFonts w:asciiTheme="majorHAnsi" w:hAnsiTheme="majorHAnsi" w:cs="Times New Roman"/>
          <w:sz w:val="24"/>
          <w:szCs w:val="24"/>
        </w:rPr>
        <w:t xml:space="preserve">ve </w:t>
      </w:r>
      <w:r w:rsidR="00BC70FA" w:rsidRPr="00F203F6">
        <w:rPr>
          <w:rFonts w:asciiTheme="majorHAnsi" w:hAnsiTheme="majorHAnsi" w:cs="Times New Roman"/>
          <w:color w:val="000000"/>
          <w:sz w:val="24"/>
          <w:szCs w:val="24"/>
        </w:rPr>
        <w:t>s</w:t>
      </w:r>
      <w:r w:rsidR="00421EDD" w:rsidRPr="00F203F6">
        <w:rPr>
          <w:rFonts w:asciiTheme="majorHAnsi" w:hAnsiTheme="majorHAnsi" w:cs="Times New Roman"/>
          <w:color w:val="000000"/>
          <w:sz w:val="24"/>
          <w:szCs w:val="24"/>
        </w:rPr>
        <w:t>ermaye güçsüzlüğü sebebi ile arsa sahiplerinin müteahhitle bir araya gelmesini ve farklı bir hukuki bir</w:t>
      </w:r>
      <w:r w:rsidR="00A56B55" w:rsidRPr="00F203F6">
        <w:rPr>
          <w:rFonts w:asciiTheme="majorHAnsi" w:hAnsiTheme="majorHAnsi" w:cs="Times New Roman"/>
          <w:color w:val="000000"/>
          <w:sz w:val="24"/>
          <w:szCs w:val="24"/>
        </w:rPr>
        <w:t>liktelik oluşturmasını sağlayan,</w:t>
      </w:r>
      <w:r w:rsidR="00BC70FA" w:rsidRPr="00F203F6">
        <w:rPr>
          <w:rFonts w:asciiTheme="majorHAnsi" w:hAnsiTheme="majorHAnsi" w:cs="Times New Roman"/>
          <w:color w:val="000000"/>
          <w:sz w:val="24"/>
          <w:szCs w:val="24"/>
        </w:rPr>
        <w:t xml:space="preserve"> </w:t>
      </w:r>
      <w:r w:rsidR="00421EDD" w:rsidRPr="00F203F6">
        <w:rPr>
          <w:rFonts w:asciiTheme="majorHAnsi" w:hAnsiTheme="majorHAnsi" w:cs="Times New Roman"/>
          <w:color w:val="000000"/>
          <w:sz w:val="24"/>
          <w:szCs w:val="24"/>
        </w:rPr>
        <w:t xml:space="preserve">Türk Hukuk sisteminin pek çok bölümünü </w:t>
      </w:r>
      <w:r w:rsidR="00BC70FA" w:rsidRPr="00F203F6">
        <w:rPr>
          <w:rFonts w:asciiTheme="majorHAnsi" w:hAnsiTheme="majorHAnsi" w:cs="Times New Roman"/>
          <w:color w:val="000000"/>
          <w:sz w:val="24"/>
          <w:szCs w:val="24"/>
        </w:rPr>
        <w:t xml:space="preserve">içine alan </w:t>
      </w:r>
      <w:r w:rsidR="00421EDD" w:rsidRPr="00F203F6">
        <w:rPr>
          <w:rFonts w:asciiTheme="majorHAnsi" w:hAnsiTheme="majorHAnsi" w:cs="Times New Roman"/>
          <w:color w:val="000000"/>
          <w:sz w:val="24"/>
          <w:szCs w:val="24"/>
        </w:rPr>
        <w:t>kendine özgü bir sözleşme tip</w:t>
      </w:r>
      <w:r w:rsidR="003C7FB5" w:rsidRPr="00F203F6">
        <w:rPr>
          <w:rFonts w:asciiTheme="majorHAnsi" w:hAnsiTheme="majorHAnsi" w:cs="Times New Roman"/>
          <w:color w:val="000000"/>
          <w:sz w:val="24"/>
          <w:szCs w:val="24"/>
        </w:rPr>
        <w:t>i</w:t>
      </w:r>
      <w:r w:rsidR="00A56B55" w:rsidRPr="00F203F6">
        <w:rPr>
          <w:rFonts w:asciiTheme="majorHAnsi" w:hAnsiTheme="majorHAnsi" w:cs="Times New Roman"/>
          <w:color w:val="000000"/>
          <w:sz w:val="24"/>
          <w:szCs w:val="24"/>
        </w:rPr>
        <w:t>dir</w:t>
      </w:r>
      <w:r w:rsidR="003C7FB5" w:rsidRPr="00F203F6">
        <w:rPr>
          <w:rFonts w:asciiTheme="majorHAnsi" w:hAnsiTheme="majorHAnsi" w:cs="Times New Roman"/>
          <w:color w:val="000000"/>
          <w:sz w:val="24"/>
          <w:szCs w:val="24"/>
        </w:rPr>
        <w:t xml:space="preserve">. </w:t>
      </w:r>
    </w:p>
    <w:p w:rsidR="00BC70FA" w:rsidRPr="00F203F6" w:rsidRDefault="00BC70FA" w:rsidP="00B876B3">
      <w:pPr>
        <w:pStyle w:val="DipnotMetni"/>
        <w:ind w:firstLine="567"/>
        <w:jc w:val="both"/>
        <w:rPr>
          <w:rFonts w:asciiTheme="majorHAnsi" w:hAnsiTheme="majorHAnsi" w:cs="Times New Roman"/>
          <w:color w:val="000000"/>
          <w:sz w:val="24"/>
          <w:szCs w:val="24"/>
        </w:rPr>
      </w:pPr>
    </w:p>
    <w:p w:rsidR="00804512" w:rsidRPr="00F203F6" w:rsidRDefault="001158EA" w:rsidP="00B876B3">
      <w:pPr>
        <w:pStyle w:val="DipnotMetni"/>
        <w:ind w:firstLine="567"/>
        <w:jc w:val="both"/>
        <w:rPr>
          <w:rFonts w:asciiTheme="majorHAnsi" w:hAnsiTheme="majorHAnsi" w:cs="Times New Roman"/>
          <w:color w:val="000000"/>
          <w:sz w:val="24"/>
          <w:szCs w:val="24"/>
        </w:rPr>
      </w:pPr>
      <w:r>
        <w:rPr>
          <w:rFonts w:asciiTheme="majorHAnsi" w:hAnsiTheme="majorHAnsi" w:cs="Times New Roman"/>
          <w:color w:val="000000"/>
          <w:sz w:val="24"/>
          <w:szCs w:val="24"/>
        </w:rPr>
        <w:t xml:space="preserve">Bu sözleşme tipi </w:t>
      </w:r>
      <w:r w:rsidR="00BC70FA" w:rsidRPr="00F203F6">
        <w:rPr>
          <w:rFonts w:asciiTheme="majorHAnsi" w:hAnsiTheme="majorHAnsi" w:cs="Times New Roman"/>
          <w:color w:val="000000"/>
          <w:sz w:val="24"/>
          <w:szCs w:val="24"/>
        </w:rPr>
        <w:t>açısından uyg</w:t>
      </w:r>
      <w:r w:rsidR="00421EDD" w:rsidRPr="00F203F6">
        <w:rPr>
          <w:rFonts w:asciiTheme="majorHAnsi" w:hAnsiTheme="majorHAnsi" w:cs="Times New Roman"/>
          <w:color w:val="000000"/>
          <w:sz w:val="24"/>
          <w:szCs w:val="24"/>
        </w:rPr>
        <w:t>ulamada</w:t>
      </w:r>
      <w:r w:rsidR="003C7FB5" w:rsidRPr="00F203F6">
        <w:rPr>
          <w:rFonts w:asciiTheme="majorHAnsi" w:hAnsiTheme="majorHAnsi" w:cs="Times New Roman"/>
          <w:color w:val="000000"/>
          <w:sz w:val="24"/>
          <w:szCs w:val="24"/>
        </w:rPr>
        <w:t xml:space="preserve"> </w:t>
      </w:r>
      <w:r w:rsidR="00421EDD" w:rsidRPr="00F203F6">
        <w:rPr>
          <w:rFonts w:asciiTheme="majorHAnsi" w:hAnsiTheme="majorHAnsi" w:cs="Times New Roman"/>
          <w:color w:val="000000"/>
          <w:sz w:val="24"/>
          <w:szCs w:val="24"/>
        </w:rPr>
        <w:t>ortaya</w:t>
      </w:r>
      <w:r w:rsidR="00BC70FA" w:rsidRPr="00F203F6">
        <w:rPr>
          <w:rFonts w:asciiTheme="majorHAnsi" w:hAnsiTheme="majorHAnsi" w:cs="Times New Roman"/>
          <w:color w:val="000000"/>
          <w:sz w:val="24"/>
          <w:szCs w:val="24"/>
        </w:rPr>
        <w:t xml:space="preserve"> gerek hukuki niteliği</w:t>
      </w:r>
      <w:r w:rsidR="0069564B">
        <w:rPr>
          <w:rFonts w:asciiTheme="majorHAnsi" w:hAnsiTheme="majorHAnsi" w:cs="Times New Roman"/>
          <w:color w:val="000000"/>
          <w:sz w:val="24"/>
          <w:szCs w:val="24"/>
        </w:rPr>
        <w:t>,</w:t>
      </w:r>
      <w:r w:rsidR="00BC70FA" w:rsidRPr="00F203F6">
        <w:rPr>
          <w:rFonts w:asciiTheme="majorHAnsi" w:hAnsiTheme="majorHAnsi" w:cs="Times New Roman"/>
          <w:color w:val="000000"/>
          <w:sz w:val="24"/>
          <w:szCs w:val="24"/>
        </w:rPr>
        <w:t xml:space="preserve"> gerek geçerliliği</w:t>
      </w:r>
      <w:r w:rsidR="0069564B">
        <w:rPr>
          <w:rFonts w:asciiTheme="majorHAnsi" w:hAnsiTheme="majorHAnsi" w:cs="Times New Roman"/>
          <w:color w:val="000000"/>
          <w:sz w:val="24"/>
          <w:szCs w:val="24"/>
        </w:rPr>
        <w:t>,</w:t>
      </w:r>
      <w:r w:rsidR="00BC70FA" w:rsidRPr="00F203F6">
        <w:rPr>
          <w:rFonts w:asciiTheme="majorHAnsi" w:hAnsiTheme="majorHAnsi" w:cs="Times New Roman"/>
          <w:color w:val="000000"/>
          <w:sz w:val="24"/>
          <w:szCs w:val="24"/>
        </w:rPr>
        <w:t xml:space="preserve"> gerekse sona erme sebepleri açısından birçok uyuşmazlık çıkmaktadır.</w:t>
      </w:r>
      <w:r w:rsidR="00421EDD" w:rsidRPr="00F203F6">
        <w:rPr>
          <w:rFonts w:asciiTheme="majorHAnsi" w:hAnsiTheme="majorHAnsi" w:cs="Times New Roman"/>
          <w:color w:val="000000"/>
          <w:sz w:val="24"/>
          <w:szCs w:val="24"/>
        </w:rPr>
        <w:t xml:space="preserve"> </w:t>
      </w:r>
      <w:r w:rsidR="00BC70FA" w:rsidRPr="00F203F6">
        <w:rPr>
          <w:rFonts w:asciiTheme="majorHAnsi" w:hAnsiTheme="majorHAnsi" w:cs="Times New Roman"/>
          <w:color w:val="000000"/>
          <w:sz w:val="24"/>
          <w:szCs w:val="24"/>
        </w:rPr>
        <w:lastRenderedPageBreak/>
        <w:t>Çıkabilecek</w:t>
      </w:r>
      <w:r w:rsidR="00421EDD" w:rsidRPr="00F203F6">
        <w:rPr>
          <w:rFonts w:asciiTheme="majorHAnsi" w:hAnsiTheme="majorHAnsi" w:cs="Times New Roman"/>
          <w:color w:val="000000"/>
          <w:sz w:val="24"/>
          <w:szCs w:val="24"/>
        </w:rPr>
        <w:t xml:space="preserve"> çeşitli </w:t>
      </w:r>
      <w:r w:rsidR="00BC70FA" w:rsidRPr="00F203F6">
        <w:rPr>
          <w:rFonts w:asciiTheme="majorHAnsi" w:hAnsiTheme="majorHAnsi" w:cs="Times New Roman"/>
          <w:color w:val="000000"/>
          <w:sz w:val="24"/>
          <w:szCs w:val="24"/>
        </w:rPr>
        <w:t>uyuşmazlıkların</w:t>
      </w:r>
      <w:r w:rsidR="00421EDD" w:rsidRPr="00F203F6">
        <w:rPr>
          <w:rFonts w:asciiTheme="majorHAnsi" w:hAnsiTheme="majorHAnsi" w:cs="Times New Roman"/>
          <w:color w:val="000000"/>
          <w:sz w:val="24"/>
          <w:szCs w:val="24"/>
        </w:rPr>
        <w:t xml:space="preserve"> önüne geçilmesi</w:t>
      </w:r>
      <w:r w:rsidR="00BC70FA" w:rsidRPr="00F203F6">
        <w:rPr>
          <w:rFonts w:asciiTheme="majorHAnsi" w:hAnsiTheme="majorHAnsi" w:cs="Times New Roman"/>
          <w:color w:val="000000"/>
          <w:sz w:val="24"/>
          <w:szCs w:val="24"/>
        </w:rPr>
        <w:t>,</w:t>
      </w:r>
      <w:r w:rsidR="00421EDD" w:rsidRPr="00F203F6">
        <w:rPr>
          <w:rFonts w:asciiTheme="majorHAnsi" w:hAnsiTheme="majorHAnsi" w:cs="Times New Roman"/>
          <w:color w:val="000000"/>
          <w:sz w:val="24"/>
          <w:szCs w:val="24"/>
        </w:rPr>
        <w:t xml:space="preserve"> </w:t>
      </w:r>
      <w:r w:rsidR="003C7FB5" w:rsidRPr="00F203F6">
        <w:rPr>
          <w:rFonts w:asciiTheme="majorHAnsi" w:hAnsiTheme="majorHAnsi" w:cs="Times New Roman"/>
          <w:color w:val="000000"/>
          <w:sz w:val="24"/>
          <w:szCs w:val="24"/>
        </w:rPr>
        <w:t>bu sözleşme tipinin kanuni dayanağının olmasına bağlıdır. Nitekim yargıyı zorlayan bir alan olmasına rağmen</w:t>
      </w:r>
      <w:r w:rsidR="00804512" w:rsidRPr="00F203F6">
        <w:rPr>
          <w:rFonts w:asciiTheme="majorHAnsi" w:hAnsiTheme="majorHAnsi" w:cs="Times New Roman"/>
          <w:color w:val="000000"/>
          <w:sz w:val="24"/>
          <w:szCs w:val="24"/>
        </w:rPr>
        <w:t xml:space="preserve">, </w:t>
      </w:r>
      <w:r w:rsidR="00804512" w:rsidRPr="00F203F6">
        <w:rPr>
          <w:rFonts w:asciiTheme="majorHAnsi" w:hAnsiTheme="majorHAnsi" w:cs="Times New Roman"/>
          <w:sz w:val="24"/>
          <w:szCs w:val="24"/>
        </w:rPr>
        <w:t xml:space="preserve">4.2.2011 tarihli Resmi Gazete’de yayımlanan ve 1.7.2012 tarihinde </w:t>
      </w:r>
      <w:r w:rsidR="00804512" w:rsidRPr="00F203F6">
        <w:rPr>
          <w:rFonts w:asciiTheme="majorHAnsi" w:hAnsiTheme="majorHAnsi" w:cs="Times New Roman"/>
          <w:color w:val="000000"/>
          <w:sz w:val="24"/>
          <w:szCs w:val="24"/>
        </w:rPr>
        <w:t>yürürlüğe</w:t>
      </w:r>
      <w:r w:rsidR="003C7FB5" w:rsidRPr="00F203F6">
        <w:rPr>
          <w:rFonts w:asciiTheme="majorHAnsi" w:hAnsiTheme="majorHAnsi" w:cs="Times New Roman"/>
          <w:color w:val="000000"/>
          <w:sz w:val="24"/>
          <w:szCs w:val="24"/>
        </w:rPr>
        <w:t xml:space="preserve"> gire</w:t>
      </w:r>
      <w:r w:rsidR="00804512" w:rsidRPr="00F203F6">
        <w:rPr>
          <w:rFonts w:asciiTheme="majorHAnsi" w:hAnsiTheme="majorHAnsi" w:cs="Times New Roman"/>
          <w:color w:val="000000"/>
          <w:sz w:val="24"/>
          <w:szCs w:val="24"/>
        </w:rPr>
        <w:t>n 6098 sayılı</w:t>
      </w:r>
      <w:r w:rsidR="003C7FB5" w:rsidRPr="00F203F6">
        <w:rPr>
          <w:rFonts w:asciiTheme="majorHAnsi" w:hAnsiTheme="majorHAnsi" w:cs="Times New Roman"/>
          <w:color w:val="000000"/>
          <w:sz w:val="24"/>
          <w:szCs w:val="24"/>
        </w:rPr>
        <w:t xml:space="preserve"> Türk Borçlar Kanunu’nda bu alanda bir düzenlemeye yer verilmemiştir.</w:t>
      </w:r>
    </w:p>
    <w:p w:rsidR="00372793" w:rsidRPr="00F203F6" w:rsidRDefault="00372793" w:rsidP="00B876B3">
      <w:pPr>
        <w:spacing w:before="100" w:beforeAutospacing="1" w:after="100" w:afterAutospacing="1" w:line="240" w:lineRule="atLeast"/>
        <w:ind w:firstLine="567"/>
        <w:jc w:val="both"/>
        <w:rPr>
          <w:rFonts w:asciiTheme="majorHAnsi" w:hAnsiTheme="majorHAnsi" w:cs="Times New Roman"/>
          <w:sz w:val="24"/>
          <w:szCs w:val="24"/>
        </w:rPr>
      </w:pPr>
      <w:r w:rsidRPr="00F203F6">
        <w:rPr>
          <w:rFonts w:asciiTheme="majorHAnsi" w:hAnsiTheme="majorHAnsi" w:cs="Times New Roman"/>
          <w:sz w:val="24"/>
          <w:szCs w:val="24"/>
        </w:rPr>
        <w:t xml:space="preserve">Kısa bir süre önce yürürlüğe giren ve </w:t>
      </w:r>
      <w:r w:rsidRPr="00F203F6">
        <w:rPr>
          <w:rFonts w:asciiTheme="majorHAnsi" w:hAnsiTheme="majorHAnsi" w:cs="Times New Roman"/>
          <w:b/>
          <w:sz w:val="24"/>
          <w:szCs w:val="24"/>
        </w:rPr>
        <w:t>Kentsel Dönüşüm</w:t>
      </w:r>
      <w:r w:rsidRPr="00F203F6">
        <w:rPr>
          <w:rFonts w:asciiTheme="majorHAnsi" w:hAnsiTheme="majorHAnsi" w:cs="Times New Roman"/>
          <w:sz w:val="24"/>
          <w:szCs w:val="24"/>
        </w:rPr>
        <w:t xml:space="preserve"> olarak ifade edilen ‘Afet Riski Altındaki Alanların Dönüştürülmesi Hakkında Kanun’</w:t>
      </w:r>
      <w:r w:rsidR="00A56B55" w:rsidRPr="00F203F6">
        <w:rPr>
          <w:rStyle w:val="DipnotBavurusu"/>
          <w:rFonts w:asciiTheme="majorHAnsi" w:hAnsiTheme="majorHAnsi" w:cs="Times New Roman"/>
          <w:sz w:val="24"/>
          <w:szCs w:val="24"/>
        </w:rPr>
        <w:footnoteReference w:id="23"/>
      </w:r>
      <w:r w:rsidRPr="00F203F6">
        <w:rPr>
          <w:rFonts w:asciiTheme="majorHAnsi" w:hAnsiTheme="majorHAnsi" w:cs="Times New Roman"/>
          <w:sz w:val="24"/>
          <w:szCs w:val="24"/>
        </w:rPr>
        <w:t xml:space="preserve"> </w:t>
      </w:r>
      <w:r w:rsidR="002B5F61" w:rsidRPr="00F203F6">
        <w:rPr>
          <w:rFonts w:asciiTheme="majorHAnsi" w:hAnsiTheme="majorHAnsi" w:cs="Times New Roman"/>
          <w:sz w:val="24"/>
          <w:szCs w:val="24"/>
        </w:rPr>
        <w:t>ve sonrasında yürürlüğe giren uygulama kanunu</w:t>
      </w:r>
      <w:r w:rsidR="00A56B55" w:rsidRPr="00F203F6">
        <w:rPr>
          <w:rStyle w:val="DipnotBavurusu"/>
          <w:rFonts w:asciiTheme="majorHAnsi" w:hAnsiTheme="majorHAnsi" w:cs="Times New Roman"/>
          <w:sz w:val="24"/>
          <w:szCs w:val="24"/>
        </w:rPr>
        <w:footnoteReference w:id="24"/>
      </w:r>
      <w:r w:rsidR="002B5F61" w:rsidRPr="00F203F6">
        <w:rPr>
          <w:rFonts w:asciiTheme="majorHAnsi" w:hAnsiTheme="majorHAnsi" w:cs="Times New Roman"/>
          <w:sz w:val="24"/>
          <w:szCs w:val="24"/>
        </w:rPr>
        <w:t xml:space="preserve"> </w:t>
      </w:r>
      <w:r w:rsidRPr="00F203F6">
        <w:rPr>
          <w:rFonts w:asciiTheme="majorHAnsi" w:hAnsiTheme="majorHAnsi" w:cs="Times New Roman"/>
          <w:sz w:val="24"/>
          <w:szCs w:val="24"/>
        </w:rPr>
        <w:t>ile afet riski bulunan alanlarda yeni</w:t>
      </w:r>
      <w:r w:rsidR="002B5F61" w:rsidRPr="00F203F6">
        <w:rPr>
          <w:rFonts w:asciiTheme="majorHAnsi" w:hAnsiTheme="majorHAnsi" w:cs="Times New Roman"/>
          <w:sz w:val="24"/>
          <w:szCs w:val="24"/>
        </w:rPr>
        <w:t>den yapılaşma gündemdedir</w:t>
      </w:r>
      <w:r w:rsidRPr="00F203F6">
        <w:rPr>
          <w:rFonts w:asciiTheme="majorHAnsi" w:hAnsiTheme="majorHAnsi" w:cs="Times New Roman"/>
          <w:sz w:val="24"/>
          <w:szCs w:val="24"/>
        </w:rPr>
        <w:t>. İnşaat sektörü</w:t>
      </w:r>
      <w:r w:rsidR="00BC70FA" w:rsidRPr="00F203F6">
        <w:rPr>
          <w:rFonts w:asciiTheme="majorHAnsi" w:hAnsiTheme="majorHAnsi" w:cs="Times New Roman"/>
          <w:sz w:val="24"/>
          <w:szCs w:val="24"/>
        </w:rPr>
        <w:t>,</w:t>
      </w:r>
      <w:r w:rsidRPr="00F203F6">
        <w:rPr>
          <w:rFonts w:asciiTheme="majorHAnsi" w:hAnsiTheme="majorHAnsi" w:cs="Times New Roman"/>
          <w:sz w:val="24"/>
          <w:szCs w:val="24"/>
        </w:rPr>
        <w:t xml:space="preserve"> özellikle müteahhitler</w:t>
      </w:r>
      <w:r w:rsidR="00BC70FA" w:rsidRPr="00F203F6">
        <w:rPr>
          <w:rFonts w:asciiTheme="majorHAnsi" w:hAnsiTheme="majorHAnsi" w:cs="Times New Roman"/>
          <w:sz w:val="24"/>
          <w:szCs w:val="24"/>
        </w:rPr>
        <w:t>,</w:t>
      </w:r>
      <w:r w:rsidR="002B5F61" w:rsidRPr="00F203F6">
        <w:rPr>
          <w:rFonts w:asciiTheme="majorHAnsi" w:hAnsiTheme="majorHAnsi" w:cs="Times New Roman"/>
          <w:sz w:val="24"/>
          <w:szCs w:val="24"/>
        </w:rPr>
        <w:t xml:space="preserve"> kentsel dönüşümün uygulandığı</w:t>
      </w:r>
      <w:r w:rsidRPr="00F203F6">
        <w:rPr>
          <w:rFonts w:asciiTheme="majorHAnsi" w:hAnsiTheme="majorHAnsi" w:cs="Times New Roman"/>
          <w:sz w:val="24"/>
          <w:szCs w:val="24"/>
        </w:rPr>
        <w:t xml:space="preserve"> yapılaşma pazarından büyük rantlar sağlayacaklardır. Bu kapsamda bilinçsiz ya da yasanın sağlayacağı faydadan </w:t>
      </w:r>
      <w:r w:rsidR="000B2702" w:rsidRPr="00F203F6">
        <w:rPr>
          <w:rFonts w:asciiTheme="majorHAnsi" w:hAnsiTheme="majorHAnsi" w:cs="Times New Roman"/>
          <w:sz w:val="24"/>
          <w:szCs w:val="24"/>
        </w:rPr>
        <w:t>habersiz olan arsa sahipleri kat karşılığı inşaat sözleşmeleri kapsamın</w:t>
      </w:r>
      <w:r w:rsidR="00BC70FA" w:rsidRPr="00F203F6">
        <w:rPr>
          <w:rFonts w:asciiTheme="majorHAnsi" w:hAnsiTheme="majorHAnsi" w:cs="Times New Roman"/>
          <w:sz w:val="24"/>
          <w:szCs w:val="24"/>
        </w:rPr>
        <w:t>da birtakım mağduriyetlerle</w:t>
      </w:r>
      <w:r w:rsidR="000B2702" w:rsidRPr="00F203F6">
        <w:rPr>
          <w:rFonts w:asciiTheme="majorHAnsi" w:hAnsiTheme="majorHAnsi" w:cs="Times New Roman"/>
          <w:sz w:val="24"/>
          <w:szCs w:val="24"/>
        </w:rPr>
        <w:t xml:space="preserve"> </w:t>
      </w:r>
      <w:r w:rsidR="00B876B3" w:rsidRPr="00F203F6">
        <w:rPr>
          <w:rFonts w:asciiTheme="majorHAnsi" w:hAnsiTheme="majorHAnsi" w:cs="Times New Roman"/>
          <w:sz w:val="24"/>
          <w:szCs w:val="24"/>
        </w:rPr>
        <w:t>karşı k</w:t>
      </w:r>
      <w:r w:rsidR="00964B54" w:rsidRPr="00F203F6">
        <w:rPr>
          <w:rFonts w:asciiTheme="majorHAnsi" w:hAnsiTheme="majorHAnsi" w:cs="Times New Roman"/>
          <w:sz w:val="24"/>
          <w:szCs w:val="24"/>
        </w:rPr>
        <w:t>arşıya</w:t>
      </w:r>
      <w:r w:rsidR="00BC70FA" w:rsidRPr="00F203F6">
        <w:rPr>
          <w:rFonts w:asciiTheme="majorHAnsi" w:hAnsiTheme="majorHAnsi" w:cs="Times New Roman"/>
          <w:sz w:val="24"/>
          <w:szCs w:val="24"/>
        </w:rPr>
        <w:t xml:space="preserve"> kalacaktır</w:t>
      </w:r>
      <w:r w:rsidR="000B2702" w:rsidRPr="00F203F6">
        <w:rPr>
          <w:rFonts w:asciiTheme="majorHAnsi" w:hAnsiTheme="majorHAnsi" w:cs="Times New Roman"/>
          <w:sz w:val="24"/>
          <w:szCs w:val="24"/>
        </w:rPr>
        <w:t>. İ</w:t>
      </w:r>
      <w:r w:rsidR="007105D7" w:rsidRPr="00F203F6">
        <w:rPr>
          <w:rFonts w:asciiTheme="majorHAnsi" w:hAnsiTheme="majorHAnsi" w:cs="Times New Roman"/>
          <w:sz w:val="24"/>
          <w:szCs w:val="24"/>
        </w:rPr>
        <w:t>lgili bu kanunu yanlış yorumlanması veyahut yanlış uygulamaların ortaya çıkması</w:t>
      </w:r>
      <w:r w:rsidR="000B2702" w:rsidRPr="00F203F6">
        <w:rPr>
          <w:rFonts w:asciiTheme="majorHAnsi" w:hAnsiTheme="majorHAnsi" w:cs="Times New Roman"/>
          <w:sz w:val="24"/>
          <w:szCs w:val="24"/>
        </w:rPr>
        <w:t xml:space="preserve"> ihtimali</w:t>
      </w:r>
      <w:r w:rsidR="007105D7" w:rsidRPr="00F203F6">
        <w:rPr>
          <w:rFonts w:asciiTheme="majorHAnsi" w:hAnsiTheme="majorHAnsi" w:cs="Times New Roman"/>
          <w:sz w:val="24"/>
          <w:szCs w:val="24"/>
        </w:rPr>
        <w:t>,</w:t>
      </w:r>
      <w:r w:rsidR="000B2702" w:rsidRPr="00F203F6">
        <w:rPr>
          <w:rFonts w:asciiTheme="majorHAnsi" w:hAnsiTheme="majorHAnsi" w:cs="Times New Roman"/>
          <w:sz w:val="24"/>
          <w:szCs w:val="24"/>
        </w:rPr>
        <w:t xml:space="preserve"> hukuki </w:t>
      </w:r>
      <w:r w:rsidR="002B5F61" w:rsidRPr="00F203F6">
        <w:rPr>
          <w:rFonts w:asciiTheme="majorHAnsi" w:hAnsiTheme="majorHAnsi" w:cs="Times New Roman"/>
          <w:sz w:val="24"/>
          <w:szCs w:val="24"/>
        </w:rPr>
        <w:t>felaketlere yol açabilecektir ve hatta mülkiyet hakkına tecavüz</w:t>
      </w:r>
      <w:r w:rsidR="007105D7" w:rsidRPr="00F203F6">
        <w:rPr>
          <w:rFonts w:asciiTheme="majorHAnsi" w:hAnsiTheme="majorHAnsi" w:cs="Times New Roman"/>
          <w:sz w:val="24"/>
          <w:szCs w:val="24"/>
        </w:rPr>
        <w:t>ler bile gündeme gelebilecektir</w:t>
      </w:r>
      <w:r w:rsidR="002B5F61" w:rsidRPr="00F203F6">
        <w:rPr>
          <w:rFonts w:asciiTheme="majorHAnsi" w:hAnsiTheme="majorHAnsi" w:cs="Times New Roman"/>
          <w:sz w:val="24"/>
          <w:szCs w:val="24"/>
        </w:rPr>
        <w:t>.</w:t>
      </w:r>
    </w:p>
    <w:p w:rsidR="00D87658" w:rsidRPr="00F203F6" w:rsidRDefault="00A65E44" w:rsidP="00B876B3">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Kat karşılığı inşaat sözleşmelerinin kanuni düzenlemel</w:t>
      </w:r>
      <w:r w:rsidR="00CA04FD" w:rsidRPr="00F203F6">
        <w:rPr>
          <w:rFonts w:asciiTheme="majorHAnsi" w:hAnsiTheme="majorHAnsi" w:cs="Times New Roman"/>
          <w:sz w:val="24"/>
          <w:szCs w:val="24"/>
        </w:rPr>
        <w:t xml:space="preserve">erden yoksun olmasının yanında </w:t>
      </w:r>
      <w:r w:rsidR="00B66C7F" w:rsidRPr="00F203F6">
        <w:rPr>
          <w:rFonts w:asciiTheme="majorHAnsi" w:hAnsiTheme="majorHAnsi" w:cs="Times New Roman"/>
          <w:sz w:val="24"/>
          <w:szCs w:val="24"/>
        </w:rPr>
        <w:t>Kat Karşılığı İnşaat S</w:t>
      </w:r>
      <w:r w:rsidR="00393B59" w:rsidRPr="00F203F6">
        <w:rPr>
          <w:rFonts w:asciiTheme="majorHAnsi" w:hAnsiTheme="majorHAnsi" w:cs="Times New Roman"/>
          <w:sz w:val="24"/>
          <w:szCs w:val="24"/>
        </w:rPr>
        <w:t>özleşmesi</w:t>
      </w:r>
      <w:r w:rsidR="00B66C7F" w:rsidRPr="00F203F6">
        <w:rPr>
          <w:rFonts w:asciiTheme="majorHAnsi" w:hAnsiTheme="majorHAnsi" w:cs="Times New Roman"/>
          <w:sz w:val="24"/>
          <w:szCs w:val="24"/>
        </w:rPr>
        <w:t>’</w:t>
      </w:r>
      <w:r w:rsidR="00393B59" w:rsidRPr="00F203F6">
        <w:rPr>
          <w:rFonts w:asciiTheme="majorHAnsi" w:hAnsiTheme="majorHAnsi" w:cs="Times New Roman"/>
          <w:sz w:val="24"/>
          <w:szCs w:val="24"/>
        </w:rPr>
        <w:t xml:space="preserve">ne taraf olacak müteahhitlerin vasıflarına ilişkin de </w:t>
      </w:r>
      <w:r w:rsidR="00D87658" w:rsidRPr="00F203F6">
        <w:rPr>
          <w:rFonts w:asciiTheme="majorHAnsi" w:hAnsiTheme="majorHAnsi" w:cs="Times New Roman"/>
          <w:sz w:val="24"/>
          <w:szCs w:val="24"/>
        </w:rPr>
        <w:t xml:space="preserve">herhangi bir </w:t>
      </w:r>
      <w:r w:rsidR="001E1BEA" w:rsidRPr="00F203F6">
        <w:rPr>
          <w:rFonts w:asciiTheme="majorHAnsi" w:hAnsiTheme="majorHAnsi" w:cs="Times New Roman"/>
          <w:sz w:val="24"/>
          <w:szCs w:val="24"/>
        </w:rPr>
        <w:t>şart</w:t>
      </w:r>
      <w:r w:rsidR="007105D7" w:rsidRPr="00F203F6">
        <w:rPr>
          <w:rFonts w:asciiTheme="majorHAnsi" w:hAnsiTheme="majorHAnsi" w:cs="Times New Roman"/>
          <w:sz w:val="24"/>
          <w:szCs w:val="24"/>
        </w:rPr>
        <w:t xml:space="preserve"> aranmamaktadır. Bu konuda da bir disiplinin sağlaması uygulama açısından birçok sorunun önlenmesi anlamına gelecektir.</w:t>
      </w:r>
    </w:p>
    <w:p w:rsidR="00B72BCB" w:rsidRPr="00F203F6" w:rsidRDefault="00B72356" w:rsidP="007105D7">
      <w:pPr>
        <w:tabs>
          <w:tab w:val="left" w:pos="5700"/>
        </w:tabs>
        <w:ind w:firstLine="567"/>
        <w:jc w:val="both"/>
        <w:rPr>
          <w:rFonts w:asciiTheme="majorHAnsi" w:hAnsiTheme="majorHAnsi" w:cs="Times New Roman"/>
          <w:sz w:val="24"/>
          <w:szCs w:val="24"/>
        </w:rPr>
      </w:pPr>
      <w:r w:rsidRPr="00F203F6">
        <w:rPr>
          <w:rFonts w:asciiTheme="majorHAnsi" w:hAnsiTheme="majorHAnsi" w:cs="Times New Roman"/>
          <w:sz w:val="24"/>
          <w:szCs w:val="24"/>
        </w:rPr>
        <w:t>Kat karşılığı inşaat sözleşmesi içtihatlarla ve doktrinsel yorumlarla ayakta</w:t>
      </w:r>
      <w:r w:rsidR="00D87658" w:rsidRPr="00F203F6">
        <w:rPr>
          <w:rFonts w:asciiTheme="majorHAnsi" w:hAnsiTheme="majorHAnsi" w:cs="Times New Roman"/>
          <w:sz w:val="24"/>
          <w:szCs w:val="24"/>
        </w:rPr>
        <w:t xml:space="preserve"> tutulan bir sözleşmedir. A</w:t>
      </w:r>
      <w:r w:rsidRPr="00F203F6">
        <w:rPr>
          <w:rFonts w:asciiTheme="majorHAnsi" w:hAnsiTheme="majorHAnsi" w:cs="Times New Roman"/>
          <w:sz w:val="24"/>
          <w:szCs w:val="24"/>
        </w:rPr>
        <w:t>ncak ne var ki bu sözleşmenin temelini, özünü ve hukuki niteliğini ortaya çıkaran içtihatlar</w:t>
      </w:r>
      <w:r w:rsidR="00D87658" w:rsidRPr="00F203F6">
        <w:rPr>
          <w:rFonts w:asciiTheme="majorHAnsi" w:hAnsiTheme="majorHAnsi" w:cs="Times New Roman"/>
          <w:sz w:val="24"/>
          <w:szCs w:val="24"/>
        </w:rPr>
        <w:t xml:space="preserve"> ve doktrinsel</w:t>
      </w:r>
      <w:r w:rsidR="0094335A" w:rsidRPr="00F203F6">
        <w:rPr>
          <w:rFonts w:asciiTheme="majorHAnsi" w:hAnsiTheme="majorHAnsi" w:cs="Times New Roman"/>
          <w:sz w:val="24"/>
          <w:szCs w:val="24"/>
        </w:rPr>
        <w:t xml:space="preserve"> yorumlar</w:t>
      </w:r>
      <w:r w:rsidRPr="00F203F6">
        <w:rPr>
          <w:rFonts w:asciiTheme="majorHAnsi" w:hAnsiTheme="majorHAnsi" w:cs="Times New Roman"/>
          <w:sz w:val="24"/>
          <w:szCs w:val="24"/>
        </w:rPr>
        <w:t xml:space="preserve"> günümüz ihtiyaçlarına cevap vermekte yetersiz kalmaktadır.</w:t>
      </w:r>
      <w:r w:rsidR="00D87658" w:rsidRPr="00F203F6">
        <w:rPr>
          <w:rFonts w:asciiTheme="majorHAnsi" w:hAnsiTheme="majorHAnsi" w:cs="Times New Roman"/>
          <w:sz w:val="24"/>
          <w:szCs w:val="24"/>
        </w:rPr>
        <w:t xml:space="preserve"> </w:t>
      </w:r>
      <w:r w:rsidR="001158EA" w:rsidRPr="00F203F6">
        <w:rPr>
          <w:rFonts w:asciiTheme="majorHAnsi" w:hAnsiTheme="majorHAnsi" w:cs="Times New Roman"/>
          <w:sz w:val="24"/>
          <w:szCs w:val="24"/>
        </w:rPr>
        <w:t>Şekle</w:t>
      </w:r>
      <w:r w:rsidR="007105D7" w:rsidRPr="00F203F6">
        <w:rPr>
          <w:rFonts w:asciiTheme="majorHAnsi" w:hAnsiTheme="majorHAnsi" w:cs="Times New Roman"/>
          <w:sz w:val="24"/>
          <w:szCs w:val="24"/>
        </w:rPr>
        <w:t xml:space="preserve"> aykırılığın geçersizliği doğurmasının kural olduğu ve şekle aykırılığın hâkim tarafından re’sen gözetilmesinin kabul edildiği Türk Hukuk sisteminde, düzenleme şeklinde yapılan kat karşılığı inşaat sözleşmelerinin titizlikle ve detaylı bir şekilde hazırlanması gerekmektedir. Bunun yanı sıra hâkimin de şekle aykırılık ile hakkın kötüye kullanılması yasağının yarıştığı somut durumlarda hak kayıplarının önlemesi açısından sözleşmeleri dikkatlice incelemesi gerekmektedir.</w:t>
      </w:r>
    </w:p>
    <w:sectPr w:rsidR="00B72BCB" w:rsidRPr="00F203F6" w:rsidSect="00E12D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5E34" w:rsidRDefault="00F45E34" w:rsidP="004A476A">
      <w:pPr>
        <w:spacing w:after="0" w:line="240" w:lineRule="auto"/>
      </w:pPr>
      <w:r>
        <w:separator/>
      </w:r>
    </w:p>
  </w:endnote>
  <w:endnote w:type="continuationSeparator" w:id="0">
    <w:p w:rsidR="00F45E34" w:rsidRDefault="00F45E34" w:rsidP="004A4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5E34" w:rsidRDefault="00F45E34" w:rsidP="004A476A">
      <w:pPr>
        <w:spacing w:after="0" w:line="240" w:lineRule="auto"/>
      </w:pPr>
      <w:r>
        <w:separator/>
      </w:r>
    </w:p>
  </w:footnote>
  <w:footnote w:type="continuationSeparator" w:id="0">
    <w:p w:rsidR="00F45E34" w:rsidRDefault="00F45E34" w:rsidP="004A476A">
      <w:pPr>
        <w:spacing w:after="0" w:line="240" w:lineRule="auto"/>
      </w:pPr>
      <w:r>
        <w:continuationSeparator/>
      </w:r>
    </w:p>
  </w:footnote>
  <w:footnote w:id="1">
    <w:p w:rsidR="003A7A7E" w:rsidRPr="000B2B3C" w:rsidRDefault="003A7A7E">
      <w:pPr>
        <w:pStyle w:val="DipnotMetni"/>
        <w:rPr>
          <w:rFonts w:asciiTheme="majorHAnsi" w:hAnsiTheme="majorHAnsi"/>
          <w:sz w:val="18"/>
          <w:szCs w:val="18"/>
        </w:rPr>
      </w:pPr>
      <w:r w:rsidRPr="00BF2B08">
        <w:rPr>
          <w:rStyle w:val="DipnotBavurusu"/>
          <w:b/>
        </w:rPr>
        <w:footnoteRef/>
      </w:r>
      <w:r w:rsidR="00BF2B08" w:rsidRPr="00BF2B08">
        <w:rPr>
          <w:b/>
        </w:rPr>
        <w:t xml:space="preserve"> </w:t>
      </w:r>
      <w:r w:rsidR="00BF2B08" w:rsidRPr="000B2B3C">
        <w:rPr>
          <w:rFonts w:asciiTheme="majorHAnsi" w:hAnsiTheme="majorHAnsi"/>
          <w:sz w:val="18"/>
          <w:szCs w:val="18"/>
        </w:rPr>
        <w:t>4721 Sayılı Türk Medeni Kanun</w:t>
      </w:r>
      <w:r w:rsidR="00CB01BB" w:rsidRPr="000B2B3C">
        <w:rPr>
          <w:rFonts w:asciiTheme="majorHAnsi" w:hAnsiTheme="majorHAnsi"/>
          <w:sz w:val="18"/>
          <w:szCs w:val="18"/>
        </w:rPr>
        <w:t>u</w:t>
      </w:r>
      <w:r w:rsidR="00BF2B08" w:rsidRPr="000B2B3C">
        <w:rPr>
          <w:rFonts w:asciiTheme="majorHAnsi" w:hAnsiTheme="majorHAnsi"/>
          <w:sz w:val="18"/>
          <w:szCs w:val="18"/>
        </w:rPr>
        <w:t>’</w:t>
      </w:r>
      <w:r w:rsidR="00CB01BB" w:rsidRPr="000B2B3C">
        <w:rPr>
          <w:rFonts w:asciiTheme="majorHAnsi" w:hAnsiTheme="majorHAnsi"/>
          <w:sz w:val="18"/>
          <w:szCs w:val="18"/>
        </w:rPr>
        <w:t>n</w:t>
      </w:r>
      <w:r w:rsidR="00BF2B08" w:rsidRPr="000B2B3C">
        <w:rPr>
          <w:rFonts w:asciiTheme="majorHAnsi" w:hAnsiTheme="majorHAnsi"/>
          <w:sz w:val="18"/>
          <w:szCs w:val="18"/>
        </w:rPr>
        <w:t>un 1009. Maddesinde  ‘</w:t>
      </w:r>
      <w:r w:rsidR="0022183D" w:rsidRPr="000B2B3C">
        <w:rPr>
          <w:rFonts w:asciiTheme="majorHAnsi" w:hAnsiTheme="majorHAnsi"/>
          <w:sz w:val="18"/>
          <w:szCs w:val="18"/>
        </w:rPr>
        <w:t>Arsa payı karşılığı inşaat</w:t>
      </w:r>
      <w:r w:rsidR="00BF2B08" w:rsidRPr="000B2B3C">
        <w:rPr>
          <w:rFonts w:asciiTheme="majorHAnsi" w:hAnsiTheme="majorHAnsi"/>
          <w:sz w:val="18"/>
          <w:szCs w:val="18"/>
        </w:rPr>
        <w:t>’ olarak ifade edilmiştir.</w:t>
      </w:r>
    </w:p>
  </w:footnote>
  <w:footnote w:id="2">
    <w:p w:rsidR="003A7A7E" w:rsidRPr="000B2B3C" w:rsidRDefault="003A7A7E">
      <w:pPr>
        <w:pStyle w:val="DipnotMetni"/>
        <w:rPr>
          <w:rFonts w:asciiTheme="majorHAnsi" w:hAnsiTheme="majorHAnsi"/>
          <w:sz w:val="18"/>
          <w:szCs w:val="18"/>
        </w:rPr>
      </w:pPr>
      <w:r w:rsidRPr="000B2B3C">
        <w:rPr>
          <w:rStyle w:val="DipnotBavurusu"/>
          <w:rFonts w:asciiTheme="majorHAnsi" w:hAnsiTheme="majorHAnsi"/>
          <w:b/>
          <w:sz w:val="18"/>
          <w:szCs w:val="18"/>
        </w:rPr>
        <w:footnoteRef/>
      </w:r>
      <w:r w:rsidR="00BF172E" w:rsidRPr="000B2B3C">
        <w:rPr>
          <w:rFonts w:asciiTheme="majorHAnsi" w:hAnsiTheme="majorHAnsi"/>
          <w:sz w:val="18"/>
          <w:szCs w:val="18"/>
        </w:rPr>
        <w:t xml:space="preserve"> </w:t>
      </w:r>
      <w:r w:rsidR="00AF627C" w:rsidRPr="000B2B3C">
        <w:rPr>
          <w:rFonts w:asciiTheme="majorHAnsi" w:hAnsiTheme="majorHAnsi"/>
          <w:sz w:val="18"/>
          <w:szCs w:val="18"/>
        </w:rPr>
        <w:t>YAVUZ Cevdet</w:t>
      </w:r>
      <w:r w:rsidRPr="000B2B3C">
        <w:rPr>
          <w:rFonts w:asciiTheme="majorHAnsi" w:hAnsiTheme="majorHAnsi"/>
          <w:sz w:val="18"/>
          <w:szCs w:val="18"/>
        </w:rPr>
        <w:t xml:space="preserve">, Borçlar Hukuku Dersleri, Özel Hükümler Yenilenmiş 8. </w:t>
      </w:r>
      <w:proofErr w:type="gramStart"/>
      <w:r w:rsidRPr="000B2B3C">
        <w:rPr>
          <w:rFonts w:asciiTheme="majorHAnsi" w:hAnsiTheme="majorHAnsi"/>
          <w:sz w:val="18"/>
          <w:szCs w:val="18"/>
        </w:rPr>
        <w:t>Baskı</w:t>
      </w:r>
      <w:r w:rsidR="00FA10A7" w:rsidRPr="000B2B3C">
        <w:rPr>
          <w:rFonts w:asciiTheme="majorHAnsi" w:hAnsiTheme="majorHAnsi"/>
          <w:sz w:val="18"/>
          <w:szCs w:val="18"/>
        </w:rPr>
        <w:t>,İstanbul</w:t>
      </w:r>
      <w:proofErr w:type="gramEnd"/>
      <w:r w:rsidR="00FA10A7" w:rsidRPr="000B2B3C">
        <w:rPr>
          <w:rFonts w:asciiTheme="majorHAnsi" w:hAnsiTheme="majorHAnsi"/>
          <w:sz w:val="18"/>
          <w:szCs w:val="18"/>
        </w:rPr>
        <w:t xml:space="preserve"> </w:t>
      </w:r>
      <w:r w:rsidRPr="000B2B3C">
        <w:rPr>
          <w:rFonts w:asciiTheme="majorHAnsi" w:hAnsiTheme="majorHAnsi"/>
          <w:sz w:val="18"/>
          <w:szCs w:val="18"/>
        </w:rPr>
        <w:t xml:space="preserve"> 2010</w:t>
      </w:r>
    </w:p>
  </w:footnote>
  <w:footnote w:id="3">
    <w:p w:rsidR="00CB01BB" w:rsidRPr="000B2B3C" w:rsidRDefault="00CB01BB" w:rsidP="00B542AB">
      <w:pPr>
        <w:pStyle w:val="DipnotMetni"/>
        <w:jc w:val="both"/>
        <w:rPr>
          <w:rFonts w:asciiTheme="majorHAnsi" w:hAnsiTheme="majorHAnsi"/>
          <w:sz w:val="18"/>
          <w:szCs w:val="18"/>
        </w:rPr>
      </w:pPr>
      <w:r w:rsidRPr="000B2B3C">
        <w:rPr>
          <w:rStyle w:val="DipnotBavurusu"/>
          <w:rFonts w:asciiTheme="majorHAnsi" w:hAnsiTheme="majorHAnsi"/>
          <w:b/>
          <w:sz w:val="18"/>
          <w:szCs w:val="18"/>
        </w:rPr>
        <w:footnoteRef/>
      </w:r>
      <w:r w:rsidRPr="000B2B3C">
        <w:rPr>
          <w:rFonts w:asciiTheme="majorHAnsi" w:hAnsiTheme="majorHAnsi"/>
          <w:sz w:val="18"/>
          <w:szCs w:val="18"/>
        </w:rPr>
        <w:t xml:space="preserve"> 4721 Sayılı Türk Medeni Kanunu’nun 1009. Maddesi: ‘Arsa payı karşılığı inşaat</w:t>
      </w:r>
      <w:r w:rsidR="00A10A27" w:rsidRPr="000B2B3C">
        <w:rPr>
          <w:rFonts w:asciiTheme="majorHAnsi" w:hAnsiTheme="majorHAnsi"/>
          <w:sz w:val="18"/>
          <w:szCs w:val="18"/>
        </w:rPr>
        <w:t xml:space="preserve"> …</w:t>
      </w:r>
      <w:r w:rsidRPr="000B2B3C">
        <w:rPr>
          <w:rFonts w:asciiTheme="majorHAnsi" w:hAnsiTheme="majorHAnsi"/>
          <w:sz w:val="18"/>
          <w:szCs w:val="18"/>
        </w:rPr>
        <w:t xml:space="preserve"> sözleşmelerinden doğan haklar tapu kütüğüne </w:t>
      </w:r>
      <w:proofErr w:type="spellStart"/>
      <w:r w:rsidRPr="000B2B3C">
        <w:rPr>
          <w:rFonts w:asciiTheme="majorHAnsi" w:hAnsiTheme="majorHAnsi"/>
          <w:sz w:val="18"/>
          <w:szCs w:val="18"/>
        </w:rPr>
        <w:t>şerhedilebilir</w:t>
      </w:r>
      <w:proofErr w:type="spellEnd"/>
      <w:r w:rsidRPr="000B2B3C">
        <w:rPr>
          <w:rFonts w:asciiTheme="majorHAnsi" w:hAnsiTheme="majorHAnsi"/>
          <w:sz w:val="18"/>
          <w:szCs w:val="18"/>
        </w:rPr>
        <w:t>.’</w:t>
      </w:r>
    </w:p>
  </w:footnote>
  <w:footnote w:id="4">
    <w:p w:rsidR="003C798B" w:rsidRPr="000B2B3C" w:rsidRDefault="003C798B" w:rsidP="000B2B3C">
      <w:pPr>
        <w:pStyle w:val="DipnotMetni"/>
        <w:rPr>
          <w:rFonts w:asciiTheme="majorHAnsi" w:hAnsiTheme="majorHAnsi" w:cs="Times New Roman"/>
          <w:i/>
          <w:sz w:val="18"/>
          <w:szCs w:val="18"/>
        </w:rPr>
      </w:pPr>
      <w:r w:rsidRPr="000B2B3C">
        <w:rPr>
          <w:rStyle w:val="DipnotBavurusu"/>
          <w:rFonts w:asciiTheme="majorHAnsi" w:hAnsiTheme="majorHAnsi"/>
          <w:sz w:val="18"/>
          <w:szCs w:val="18"/>
        </w:rPr>
        <w:footnoteRef/>
      </w:r>
      <w:r w:rsidRPr="000B2B3C">
        <w:rPr>
          <w:rFonts w:asciiTheme="majorHAnsi" w:hAnsiTheme="majorHAnsi"/>
          <w:sz w:val="18"/>
          <w:szCs w:val="18"/>
        </w:rPr>
        <w:t xml:space="preserve"> </w:t>
      </w:r>
      <w:r w:rsidR="00333004" w:rsidRPr="000B2B3C">
        <w:rPr>
          <w:rFonts w:asciiTheme="majorHAnsi" w:hAnsiTheme="majorHAnsi" w:cs="Times New Roman"/>
          <w:sz w:val="18"/>
          <w:szCs w:val="18"/>
        </w:rPr>
        <w:t xml:space="preserve">20953 No.lu </w:t>
      </w:r>
      <w:r w:rsidR="004269E5" w:rsidRPr="000B2B3C">
        <w:rPr>
          <w:rFonts w:asciiTheme="majorHAnsi" w:hAnsiTheme="majorHAnsi" w:cs="Times New Roman"/>
          <w:sz w:val="18"/>
          <w:szCs w:val="18"/>
        </w:rPr>
        <w:t>7.6.</w:t>
      </w:r>
      <w:r w:rsidR="00333004" w:rsidRPr="000B2B3C">
        <w:rPr>
          <w:rFonts w:asciiTheme="majorHAnsi" w:hAnsiTheme="majorHAnsi" w:cs="Times New Roman"/>
          <w:sz w:val="18"/>
          <w:szCs w:val="18"/>
        </w:rPr>
        <w:t xml:space="preserve">1994 Tarihli Resmi Gazete’de yayınlanan 94/5623 Karar No.lu </w:t>
      </w:r>
      <w:r w:rsidR="004269E5" w:rsidRPr="000B2B3C">
        <w:rPr>
          <w:rFonts w:asciiTheme="majorHAnsi" w:hAnsiTheme="majorHAnsi" w:cs="Times New Roman"/>
          <w:sz w:val="18"/>
          <w:szCs w:val="18"/>
        </w:rPr>
        <w:t>Tapu Sicil Tüzüğü</w:t>
      </w:r>
    </w:p>
  </w:footnote>
  <w:footnote w:id="5">
    <w:p w:rsidR="00620CAB" w:rsidRPr="000B2B3C" w:rsidRDefault="00620CAB" w:rsidP="000B2B3C">
      <w:pPr>
        <w:pStyle w:val="NormalWeb"/>
        <w:spacing w:before="0" w:beforeAutospacing="0" w:after="0" w:afterAutospacing="0"/>
        <w:rPr>
          <w:rFonts w:asciiTheme="majorHAnsi" w:hAnsiTheme="majorHAnsi"/>
        </w:rPr>
      </w:pPr>
      <w:r w:rsidRPr="000B2B3C">
        <w:rPr>
          <w:rStyle w:val="DipnotBavurusu"/>
          <w:rFonts w:asciiTheme="majorHAnsi" w:hAnsiTheme="majorHAnsi" w:cs="Times New Roman"/>
          <w:sz w:val="18"/>
          <w:szCs w:val="18"/>
        </w:rPr>
        <w:footnoteRef/>
      </w:r>
      <w:r w:rsidRPr="000B2B3C">
        <w:rPr>
          <w:rFonts w:asciiTheme="majorHAnsi" w:hAnsiTheme="majorHAnsi" w:cs="Times New Roman"/>
          <w:sz w:val="18"/>
          <w:szCs w:val="18"/>
        </w:rPr>
        <w:t xml:space="preserve"> Yargıtay Hukuk Genel Kurulu 9.6.1982 Tarih ve 1979/15-1613 E. 1982/565 K. Sayılı Kararı</w:t>
      </w:r>
      <w:r w:rsidR="00502B78" w:rsidRPr="000B2B3C">
        <w:rPr>
          <w:rFonts w:asciiTheme="majorHAnsi" w:hAnsiTheme="majorHAnsi" w:cs="Times New Roman"/>
          <w:sz w:val="18"/>
          <w:szCs w:val="18"/>
        </w:rPr>
        <w:t xml:space="preserve"> ‘Kural olarak, karma sözleşmeye, </w:t>
      </w:r>
      <w:proofErr w:type="spellStart"/>
      <w:r w:rsidR="00502B78" w:rsidRPr="000B2B3C">
        <w:rPr>
          <w:rFonts w:asciiTheme="majorHAnsi" w:hAnsiTheme="majorHAnsi" w:cs="Times New Roman"/>
          <w:sz w:val="18"/>
          <w:szCs w:val="18"/>
        </w:rPr>
        <w:t>herbir</w:t>
      </w:r>
      <w:proofErr w:type="spellEnd"/>
      <w:r w:rsidR="00502B78" w:rsidRPr="000B2B3C">
        <w:rPr>
          <w:rFonts w:asciiTheme="majorHAnsi" w:hAnsiTheme="majorHAnsi" w:cs="Times New Roman"/>
          <w:sz w:val="18"/>
          <w:szCs w:val="18"/>
        </w:rPr>
        <w:t xml:space="preserve"> edimin alındığı sözleşmelerden her birinin kuralları doğrudan doğruya uygulanır. O halde, davalının yüklendiği yapı yapma edimi için BK.'</w:t>
      </w:r>
      <w:proofErr w:type="spellStart"/>
      <w:r w:rsidR="00502B78" w:rsidRPr="000B2B3C">
        <w:rPr>
          <w:rFonts w:asciiTheme="majorHAnsi" w:hAnsiTheme="majorHAnsi" w:cs="Times New Roman"/>
          <w:sz w:val="18"/>
          <w:szCs w:val="18"/>
        </w:rPr>
        <w:t>nun</w:t>
      </w:r>
      <w:proofErr w:type="spellEnd"/>
      <w:r w:rsidR="00502B78" w:rsidRPr="000B2B3C">
        <w:rPr>
          <w:rFonts w:asciiTheme="majorHAnsi" w:hAnsiTheme="majorHAnsi" w:cs="Times New Roman"/>
          <w:sz w:val="18"/>
          <w:szCs w:val="18"/>
        </w:rPr>
        <w:t xml:space="preserve"> bu tip sözleşmeyi düzenleyen </w:t>
      </w:r>
      <w:proofErr w:type="gramStart"/>
      <w:r w:rsidR="00502B78" w:rsidRPr="000B2B3C">
        <w:rPr>
          <w:rFonts w:asciiTheme="majorHAnsi" w:hAnsiTheme="majorHAnsi" w:cs="Times New Roman"/>
          <w:sz w:val="18"/>
          <w:szCs w:val="18"/>
        </w:rPr>
        <w:t>( 355</w:t>
      </w:r>
      <w:proofErr w:type="gramEnd"/>
      <w:r w:rsidR="00502B78" w:rsidRPr="000B2B3C">
        <w:rPr>
          <w:rFonts w:asciiTheme="majorHAnsi" w:hAnsiTheme="majorHAnsi" w:cs="Times New Roman"/>
          <w:sz w:val="18"/>
          <w:szCs w:val="18"/>
        </w:rPr>
        <w:t xml:space="preserve"> ve bunu izleyen ) maddelerinin uygulanmasına karşılık davacının arsa payı mülkiyetini davalıya devir borcu yönünden, satış vaadine ilişkin yasa hükümleri uygulanacaktır ( MK. 634, BK. 213, Tapu K. 26, Noterlik Yasası m. </w:t>
      </w:r>
      <w:proofErr w:type="gramStart"/>
      <w:r w:rsidR="00502B78" w:rsidRPr="000B2B3C">
        <w:rPr>
          <w:rFonts w:asciiTheme="majorHAnsi" w:hAnsiTheme="majorHAnsi" w:cs="Times New Roman"/>
          <w:sz w:val="18"/>
          <w:szCs w:val="18"/>
        </w:rPr>
        <w:t>60 )</w:t>
      </w:r>
      <w:proofErr w:type="gramEnd"/>
      <w:r w:rsidR="00502B78" w:rsidRPr="000B2B3C">
        <w:rPr>
          <w:rFonts w:asciiTheme="majorHAnsi" w:hAnsiTheme="majorHAnsi" w:cs="Times New Roman"/>
          <w:sz w:val="18"/>
          <w:szCs w:val="18"/>
        </w:rPr>
        <w:t>.</w:t>
      </w:r>
    </w:p>
  </w:footnote>
  <w:footnote w:id="6">
    <w:p w:rsidR="00AD41D1" w:rsidRPr="000B2B3C" w:rsidRDefault="00AD41D1" w:rsidP="000B2B3C">
      <w:pPr>
        <w:pStyle w:val="DipnotMetni"/>
        <w:jc w:val="both"/>
        <w:rPr>
          <w:rFonts w:asciiTheme="majorHAnsi" w:hAnsiTheme="majorHAnsi"/>
          <w:sz w:val="18"/>
          <w:szCs w:val="18"/>
        </w:rPr>
      </w:pPr>
      <w:r w:rsidRPr="000B2B3C">
        <w:rPr>
          <w:rStyle w:val="DipnotBavurusu"/>
          <w:rFonts w:asciiTheme="majorHAnsi" w:hAnsiTheme="majorHAnsi"/>
          <w:sz w:val="18"/>
          <w:szCs w:val="18"/>
        </w:rPr>
        <w:footnoteRef/>
      </w:r>
      <w:r w:rsidRPr="000B2B3C">
        <w:rPr>
          <w:rFonts w:asciiTheme="majorHAnsi" w:hAnsiTheme="majorHAnsi"/>
          <w:sz w:val="18"/>
          <w:szCs w:val="18"/>
        </w:rPr>
        <w:t xml:space="preserve"> Maliye Bakanlığı tarafından 16.12.1988 Tarihli Resmi Gazete’de yayımlanan 20021 Sayılı ve 30 Seri No.lu Katma Değer Vergisi Genel Tebliği.</w:t>
      </w:r>
    </w:p>
  </w:footnote>
  <w:footnote w:id="7">
    <w:p w:rsidR="001E1E65" w:rsidRPr="000B2B3C" w:rsidRDefault="001E1E65" w:rsidP="000B2B3C">
      <w:pPr>
        <w:pStyle w:val="DipnotMetni"/>
        <w:rPr>
          <w:rFonts w:asciiTheme="majorHAnsi" w:hAnsiTheme="majorHAnsi"/>
          <w:sz w:val="18"/>
          <w:szCs w:val="18"/>
        </w:rPr>
      </w:pPr>
      <w:r w:rsidRPr="000B2B3C">
        <w:rPr>
          <w:rStyle w:val="DipnotBavurusu"/>
          <w:rFonts w:asciiTheme="majorHAnsi" w:hAnsiTheme="majorHAnsi"/>
          <w:sz w:val="18"/>
          <w:szCs w:val="18"/>
        </w:rPr>
        <w:footnoteRef/>
      </w:r>
      <w:r w:rsidRPr="000B2B3C">
        <w:rPr>
          <w:rFonts w:asciiTheme="majorHAnsi" w:hAnsiTheme="majorHAnsi"/>
          <w:sz w:val="18"/>
          <w:szCs w:val="18"/>
        </w:rPr>
        <w:t xml:space="preserve"> 30 Seri No.lu KDV Genel Tebliği kapsamında arsa karşılığı inşaat işi olarak ifade edilmiştir.</w:t>
      </w:r>
    </w:p>
  </w:footnote>
  <w:footnote w:id="8">
    <w:p w:rsidR="00AD41D1" w:rsidRPr="00B876B3" w:rsidRDefault="00AD41D1" w:rsidP="000B2B3C">
      <w:pPr>
        <w:pStyle w:val="DipnotMetni"/>
        <w:jc w:val="both"/>
        <w:rPr>
          <w:sz w:val="18"/>
          <w:szCs w:val="18"/>
        </w:rPr>
      </w:pPr>
      <w:r w:rsidRPr="000B2B3C">
        <w:rPr>
          <w:rStyle w:val="DipnotBavurusu"/>
          <w:rFonts w:asciiTheme="majorHAnsi" w:hAnsiTheme="majorHAnsi"/>
          <w:sz w:val="18"/>
          <w:szCs w:val="18"/>
        </w:rPr>
        <w:footnoteRef/>
      </w:r>
      <w:r w:rsidRPr="000B2B3C">
        <w:rPr>
          <w:rFonts w:asciiTheme="majorHAnsi" w:hAnsiTheme="majorHAnsi"/>
          <w:sz w:val="18"/>
          <w:szCs w:val="18"/>
        </w:rPr>
        <w:t xml:space="preserve"> Maliye Bakanlığı Gelir İdaresi Başkanlığı tarafından 8.8.2011 Tarihli Resmi Gazete’de yayımlanan KDVK-60/2011-1 Sayılı ve 60 No.lu Katma Değer Vergisi Sirküleri.</w:t>
      </w:r>
    </w:p>
  </w:footnote>
  <w:footnote w:id="9">
    <w:p w:rsidR="0027796C" w:rsidRPr="000B2B3C" w:rsidRDefault="0027796C" w:rsidP="000B2B3C">
      <w:pPr>
        <w:pStyle w:val="DipnotMetni"/>
        <w:rPr>
          <w:rFonts w:asciiTheme="majorHAnsi" w:hAnsiTheme="majorHAnsi"/>
          <w:sz w:val="18"/>
          <w:szCs w:val="18"/>
        </w:rPr>
      </w:pPr>
      <w:r>
        <w:rPr>
          <w:rStyle w:val="DipnotBavurusu"/>
        </w:rPr>
        <w:footnoteRef/>
      </w:r>
      <w:r>
        <w:t xml:space="preserve"> </w:t>
      </w:r>
      <w:r w:rsidRPr="000B2B3C">
        <w:rPr>
          <w:rFonts w:asciiTheme="majorHAnsi" w:hAnsiTheme="majorHAnsi"/>
          <w:sz w:val="18"/>
          <w:szCs w:val="18"/>
        </w:rPr>
        <w:t>2.7.1965 Tarihli Resmi Gazete’de yayımlana 634 Sayılı Kat Mülkiyeti Kanunu</w:t>
      </w:r>
    </w:p>
  </w:footnote>
  <w:footnote w:id="10">
    <w:p w:rsidR="0027796C" w:rsidRPr="000B2B3C" w:rsidRDefault="0027796C" w:rsidP="00B542AB">
      <w:pPr>
        <w:pStyle w:val="DipnotMetni"/>
        <w:jc w:val="both"/>
        <w:rPr>
          <w:rFonts w:asciiTheme="majorHAnsi" w:hAnsiTheme="majorHAnsi"/>
          <w:sz w:val="18"/>
          <w:szCs w:val="18"/>
        </w:rPr>
      </w:pPr>
      <w:r w:rsidRPr="000B2B3C">
        <w:rPr>
          <w:rStyle w:val="DipnotBavurusu"/>
          <w:rFonts w:asciiTheme="majorHAnsi" w:hAnsiTheme="majorHAnsi"/>
          <w:sz w:val="18"/>
          <w:szCs w:val="18"/>
        </w:rPr>
        <w:footnoteRef/>
      </w:r>
      <w:r w:rsidRPr="000B2B3C">
        <w:rPr>
          <w:rFonts w:asciiTheme="majorHAnsi" w:hAnsiTheme="majorHAnsi"/>
          <w:sz w:val="18"/>
          <w:szCs w:val="18"/>
        </w:rPr>
        <w:t xml:space="preserve"> D</w:t>
      </w:r>
      <w:r w:rsidR="00D56058" w:rsidRPr="000B2B3C">
        <w:rPr>
          <w:rFonts w:asciiTheme="majorHAnsi" w:hAnsiTheme="majorHAnsi"/>
          <w:sz w:val="18"/>
          <w:szCs w:val="18"/>
        </w:rPr>
        <w:t>anıştay 11. Dairesi 23.2.1999 T</w:t>
      </w:r>
      <w:r w:rsidRPr="000B2B3C">
        <w:rPr>
          <w:rFonts w:asciiTheme="majorHAnsi" w:hAnsiTheme="majorHAnsi"/>
          <w:sz w:val="18"/>
          <w:szCs w:val="18"/>
        </w:rPr>
        <w:t>a</w:t>
      </w:r>
      <w:r w:rsidR="00D56058" w:rsidRPr="000B2B3C">
        <w:rPr>
          <w:rFonts w:asciiTheme="majorHAnsi" w:hAnsiTheme="majorHAnsi"/>
          <w:sz w:val="18"/>
          <w:szCs w:val="18"/>
        </w:rPr>
        <w:t>rih</w:t>
      </w:r>
      <w:r w:rsidRPr="000B2B3C">
        <w:rPr>
          <w:rFonts w:asciiTheme="majorHAnsi" w:hAnsiTheme="majorHAnsi"/>
          <w:sz w:val="18"/>
          <w:szCs w:val="18"/>
        </w:rPr>
        <w:t xml:space="preserve"> ve 1997/3352 E. 1999</w:t>
      </w:r>
      <w:r w:rsidR="004B42E3" w:rsidRPr="000B2B3C">
        <w:rPr>
          <w:rFonts w:asciiTheme="majorHAnsi" w:hAnsiTheme="majorHAnsi"/>
          <w:sz w:val="18"/>
          <w:szCs w:val="18"/>
        </w:rPr>
        <w:t>/768 K. Sayılı Kararı, Danışt</w:t>
      </w:r>
      <w:r w:rsidR="00D56058" w:rsidRPr="000B2B3C">
        <w:rPr>
          <w:rFonts w:asciiTheme="majorHAnsi" w:hAnsiTheme="majorHAnsi"/>
          <w:sz w:val="18"/>
          <w:szCs w:val="18"/>
        </w:rPr>
        <w:t>ay 11. Dairesi 9.12.1999 Tarih</w:t>
      </w:r>
      <w:r w:rsidR="004B42E3" w:rsidRPr="000B2B3C">
        <w:rPr>
          <w:rFonts w:asciiTheme="majorHAnsi" w:hAnsiTheme="majorHAnsi"/>
          <w:sz w:val="18"/>
          <w:szCs w:val="18"/>
        </w:rPr>
        <w:t xml:space="preserve"> ve 1999/3027 E. 1999/4846 K. Sayılı Kararı</w:t>
      </w:r>
    </w:p>
  </w:footnote>
  <w:footnote w:id="11">
    <w:p w:rsidR="00EC38AA" w:rsidRPr="000B2B3C" w:rsidRDefault="00EC38AA">
      <w:pPr>
        <w:pStyle w:val="DipnotMetni"/>
        <w:rPr>
          <w:rFonts w:asciiTheme="majorHAnsi" w:hAnsiTheme="majorHAnsi"/>
          <w:sz w:val="18"/>
          <w:szCs w:val="18"/>
        </w:rPr>
      </w:pPr>
      <w:r w:rsidRPr="000B2B3C">
        <w:rPr>
          <w:rStyle w:val="DipnotBavurusu"/>
          <w:rFonts w:asciiTheme="majorHAnsi" w:hAnsiTheme="majorHAnsi"/>
          <w:sz w:val="18"/>
          <w:szCs w:val="18"/>
        </w:rPr>
        <w:footnoteRef/>
      </w:r>
      <w:r w:rsidRPr="000B2B3C">
        <w:rPr>
          <w:rFonts w:asciiTheme="majorHAnsi" w:hAnsiTheme="majorHAnsi"/>
          <w:sz w:val="18"/>
          <w:szCs w:val="18"/>
        </w:rPr>
        <w:t xml:space="preserve"> TANDOĞAN Haluk, Borçlar Hukuku Özel Borç İlişkileri,</w:t>
      </w:r>
      <w:r w:rsidR="00671475" w:rsidRPr="000B2B3C">
        <w:rPr>
          <w:rFonts w:asciiTheme="majorHAnsi" w:hAnsiTheme="majorHAnsi"/>
          <w:sz w:val="18"/>
          <w:szCs w:val="18"/>
        </w:rPr>
        <w:t>2008 İstanbul, Cilt I,</w:t>
      </w:r>
      <w:r w:rsidRPr="000B2B3C">
        <w:rPr>
          <w:rFonts w:asciiTheme="majorHAnsi" w:hAnsiTheme="majorHAnsi"/>
          <w:sz w:val="18"/>
          <w:szCs w:val="18"/>
        </w:rPr>
        <w:t xml:space="preserve"> </w:t>
      </w:r>
      <w:r w:rsidR="00AF627C" w:rsidRPr="000B2B3C">
        <w:rPr>
          <w:rFonts w:asciiTheme="majorHAnsi" w:hAnsiTheme="majorHAnsi"/>
          <w:sz w:val="18"/>
          <w:szCs w:val="18"/>
        </w:rPr>
        <w:t>YAVUZ Cevdet, Borçlar Hukuku Dersleri, Özel Hükümler, Yenilenmiş 8. Baskı, İstanbul 2010</w:t>
      </w:r>
      <w:r w:rsidRPr="000B2B3C">
        <w:rPr>
          <w:rFonts w:asciiTheme="majorHAnsi" w:hAnsiTheme="majorHAnsi"/>
          <w:b/>
          <w:sz w:val="18"/>
          <w:szCs w:val="18"/>
        </w:rPr>
        <w:t xml:space="preserve">, </w:t>
      </w:r>
      <w:r w:rsidR="008E4E7A" w:rsidRPr="000B2B3C">
        <w:rPr>
          <w:rFonts w:asciiTheme="majorHAnsi" w:hAnsiTheme="majorHAnsi"/>
          <w:sz w:val="18"/>
          <w:szCs w:val="18"/>
        </w:rPr>
        <w:t>ZEVKLİLER Aydın, GÖKYAYLA K.</w:t>
      </w:r>
      <w:r w:rsidRPr="000B2B3C">
        <w:rPr>
          <w:rFonts w:asciiTheme="majorHAnsi" w:hAnsiTheme="majorHAnsi"/>
          <w:sz w:val="18"/>
          <w:szCs w:val="18"/>
        </w:rPr>
        <w:t xml:space="preserve"> Emre</w:t>
      </w:r>
      <w:r w:rsidR="008E4E7A" w:rsidRPr="000B2B3C">
        <w:rPr>
          <w:rFonts w:asciiTheme="majorHAnsi" w:hAnsiTheme="majorHAnsi"/>
          <w:sz w:val="18"/>
          <w:szCs w:val="18"/>
        </w:rPr>
        <w:t>, Borçlar Hukuku, Özel Borç İlişkileri 11. Bası, Ankara 2011</w:t>
      </w:r>
      <w:r w:rsidRPr="000B2B3C">
        <w:rPr>
          <w:rFonts w:asciiTheme="majorHAnsi" w:hAnsiTheme="majorHAnsi"/>
          <w:sz w:val="18"/>
          <w:szCs w:val="18"/>
        </w:rPr>
        <w:t xml:space="preserve"> </w:t>
      </w:r>
    </w:p>
  </w:footnote>
  <w:footnote w:id="12">
    <w:p w:rsidR="00EC38AA" w:rsidRPr="000B2B3C" w:rsidRDefault="00EC38AA" w:rsidP="00B542AB">
      <w:pPr>
        <w:pStyle w:val="DipnotMetni"/>
        <w:jc w:val="both"/>
        <w:rPr>
          <w:rFonts w:asciiTheme="majorHAnsi" w:hAnsiTheme="majorHAnsi"/>
          <w:sz w:val="18"/>
          <w:szCs w:val="18"/>
        </w:rPr>
      </w:pPr>
      <w:r w:rsidRPr="000B2B3C">
        <w:rPr>
          <w:rStyle w:val="DipnotBavurusu"/>
          <w:rFonts w:asciiTheme="majorHAnsi" w:hAnsiTheme="majorHAnsi"/>
          <w:sz w:val="18"/>
          <w:szCs w:val="18"/>
        </w:rPr>
        <w:footnoteRef/>
      </w:r>
      <w:r w:rsidRPr="000B2B3C">
        <w:rPr>
          <w:rFonts w:asciiTheme="majorHAnsi" w:hAnsiTheme="majorHAnsi"/>
          <w:sz w:val="18"/>
          <w:szCs w:val="18"/>
        </w:rPr>
        <w:t xml:space="preserve"> Aynı Yönde Emsal Kararlar:</w:t>
      </w:r>
      <w:r w:rsidR="006C1FD8" w:rsidRPr="000B2B3C">
        <w:rPr>
          <w:rFonts w:asciiTheme="majorHAnsi" w:hAnsiTheme="majorHAnsi"/>
          <w:sz w:val="18"/>
          <w:szCs w:val="18"/>
        </w:rPr>
        <w:t xml:space="preserve"> Yargıtay 15. Hukuk Dairesi’nin 4.12.1980 Ta</w:t>
      </w:r>
      <w:r w:rsidR="00D56058" w:rsidRPr="000B2B3C">
        <w:rPr>
          <w:rFonts w:asciiTheme="majorHAnsi" w:hAnsiTheme="majorHAnsi"/>
          <w:sz w:val="18"/>
          <w:szCs w:val="18"/>
        </w:rPr>
        <w:t>rih</w:t>
      </w:r>
      <w:r w:rsidR="006C1FD8" w:rsidRPr="000B2B3C">
        <w:rPr>
          <w:rFonts w:asciiTheme="majorHAnsi" w:hAnsiTheme="majorHAnsi"/>
          <w:sz w:val="18"/>
          <w:szCs w:val="18"/>
        </w:rPr>
        <w:t xml:space="preserve"> ve 1980/1990 E. 1980/2594 K. Sayılı Kararı, Yargıtay 15. Hu</w:t>
      </w:r>
      <w:r w:rsidR="00D56058" w:rsidRPr="000B2B3C">
        <w:rPr>
          <w:rFonts w:asciiTheme="majorHAnsi" w:hAnsiTheme="majorHAnsi"/>
          <w:sz w:val="18"/>
          <w:szCs w:val="18"/>
        </w:rPr>
        <w:t>kuk Dairesi’nin 4.10.1974 Tarih</w:t>
      </w:r>
      <w:r w:rsidR="006C1FD8" w:rsidRPr="000B2B3C">
        <w:rPr>
          <w:rFonts w:asciiTheme="majorHAnsi" w:hAnsiTheme="majorHAnsi"/>
          <w:sz w:val="18"/>
          <w:szCs w:val="18"/>
        </w:rPr>
        <w:t xml:space="preserve"> ve 1974/670 E. 1974/977 K. Sayılı Kararı.</w:t>
      </w:r>
    </w:p>
  </w:footnote>
  <w:footnote w:id="13">
    <w:p w:rsidR="002C10F3" w:rsidRPr="000B2B3C" w:rsidRDefault="002C10F3" w:rsidP="00B542AB">
      <w:pPr>
        <w:pStyle w:val="DipnotMetni"/>
        <w:jc w:val="both"/>
        <w:rPr>
          <w:rFonts w:asciiTheme="majorHAnsi" w:hAnsiTheme="majorHAnsi"/>
          <w:sz w:val="18"/>
          <w:szCs w:val="18"/>
        </w:rPr>
      </w:pPr>
      <w:r>
        <w:rPr>
          <w:rStyle w:val="DipnotBavurusu"/>
        </w:rPr>
        <w:footnoteRef/>
      </w:r>
      <w:r>
        <w:t xml:space="preserve"> </w:t>
      </w:r>
      <w:r w:rsidR="006D5CF2" w:rsidRPr="000B2B3C">
        <w:rPr>
          <w:rFonts w:asciiTheme="majorHAnsi" w:hAnsiTheme="majorHAnsi"/>
          <w:sz w:val="18"/>
          <w:szCs w:val="18"/>
        </w:rPr>
        <w:t xml:space="preserve">Mücavir alanlar içinde ilgili mercii </w:t>
      </w:r>
      <w:r w:rsidRPr="000B2B3C">
        <w:rPr>
          <w:rFonts w:asciiTheme="majorHAnsi" w:hAnsiTheme="majorHAnsi"/>
          <w:sz w:val="18"/>
          <w:szCs w:val="18"/>
        </w:rPr>
        <w:t>Belediye İmar Müdürlüğü</w:t>
      </w:r>
      <w:r w:rsidR="00D42539" w:rsidRPr="000B2B3C">
        <w:rPr>
          <w:rFonts w:asciiTheme="majorHAnsi" w:hAnsiTheme="majorHAnsi"/>
          <w:sz w:val="18"/>
          <w:szCs w:val="18"/>
        </w:rPr>
        <w:t xml:space="preserve">, </w:t>
      </w:r>
      <w:r w:rsidR="006D5CF2" w:rsidRPr="000B2B3C">
        <w:rPr>
          <w:rFonts w:asciiTheme="majorHAnsi" w:hAnsiTheme="majorHAnsi"/>
          <w:sz w:val="18"/>
          <w:szCs w:val="18"/>
        </w:rPr>
        <w:t xml:space="preserve">Mücavir alanlar dışında ise </w:t>
      </w:r>
      <w:r w:rsidR="00D42539" w:rsidRPr="000B2B3C">
        <w:rPr>
          <w:rFonts w:asciiTheme="majorHAnsi" w:hAnsiTheme="majorHAnsi"/>
          <w:sz w:val="18"/>
          <w:szCs w:val="18"/>
        </w:rPr>
        <w:t xml:space="preserve">Bayındırlık ve </w:t>
      </w:r>
      <w:r w:rsidR="00B542AB" w:rsidRPr="000B2B3C">
        <w:rPr>
          <w:rFonts w:asciiTheme="majorHAnsi" w:hAnsiTheme="majorHAnsi"/>
          <w:sz w:val="18"/>
          <w:szCs w:val="18"/>
        </w:rPr>
        <w:t>İskân</w:t>
      </w:r>
      <w:r w:rsidR="00D42539" w:rsidRPr="000B2B3C">
        <w:rPr>
          <w:rFonts w:asciiTheme="majorHAnsi" w:hAnsiTheme="majorHAnsi"/>
          <w:sz w:val="18"/>
          <w:szCs w:val="18"/>
        </w:rPr>
        <w:t xml:space="preserve"> M</w:t>
      </w:r>
      <w:r w:rsidR="006D5CF2" w:rsidRPr="000B2B3C">
        <w:rPr>
          <w:rFonts w:asciiTheme="majorHAnsi" w:hAnsiTheme="majorHAnsi"/>
          <w:sz w:val="18"/>
          <w:szCs w:val="18"/>
        </w:rPr>
        <w:t>üdürlüğ</w:t>
      </w:r>
      <w:r w:rsidR="00B542AB" w:rsidRPr="000B2B3C">
        <w:rPr>
          <w:rFonts w:asciiTheme="majorHAnsi" w:hAnsiTheme="majorHAnsi"/>
          <w:sz w:val="18"/>
          <w:szCs w:val="18"/>
        </w:rPr>
        <w:t>ü</w:t>
      </w:r>
      <w:r w:rsidR="006D5CF2" w:rsidRPr="000B2B3C">
        <w:rPr>
          <w:rFonts w:asciiTheme="majorHAnsi" w:hAnsiTheme="majorHAnsi"/>
          <w:sz w:val="18"/>
          <w:szCs w:val="18"/>
        </w:rPr>
        <w:t>’dür.</w:t>
      </w:r>
    </w:p>
  </w:footnote>
  <w:footnote w:id="14">
    <w:p w:rsidR="002C10F3" w:rsidRPr="000B2B3C" w:rsidRDefault="002C10F3" w:rsidP="00B542AB">
      <w:pPr>
        <w:pStyle w:val="DipnotMetni"/>
        <w:jc w:val="both"/>
        <w:rPr>
          <w:rFonts w:asciiTheme="majorHAnsi" w:hAnsiTheme="majorHAnsi"/>
          <w:sz w:val="18"/>
          <w:szCs w:val="18"/>
        </w:rPr>
      </w:pPr>
      <w:r w:rsidRPr="000B2B3C">
        <w:rPr>
          <w:rStyle w:val="DipnotBavurusu"/>
          <w:rFonts w:asciiTheme="majorHAnsi" w:hAnsiTheme="majorHAnsi"/>
          <w:sz w:val="18"/>
          <w:szCs w:val="18"/>
        </w:rPr>
        <w:footnoteRef/>
      </w:r>
      <w:r w:rsidRPr="000B2B3C">
        <w:rPr>
          <w:rFonts w:asciiTheme="majorHAnsi" w:hAnsiTheme="majorHAnsi"/>
          <w:sz w:val="18"/>
          <w:szCs w:val="18"/>
        </w:rPr>
        <w:t xml:space="preserve"> İmar Durumu, arsanın imar planı kapsamında değerlendirilerek arsa sahibine bilgi verilmesidir. </w:t>
      </w:r>
      <w:r w:rsidR="00547E22" w:rsidRPr="000B2B3C">
        <w:rPr>
          <w:rFonts w:asciiTheme="majorHAnsi" w:hAnsiTheme="majorHAnsi"/>
          <w:sz w:val="18"/>
          <w:szCs w:val="18"/>
        </w:rPr>
        <w:t>Bu bağlamda i</w:t>
      </w:r>
      <w:r w:rsidRPr="000B2B3C">
        <w:rPr>
          <w:rFonts w:asciiTheme="majorHAnsi" w:hAnsiTheme="majorHAnsi"/>
          <w:sz w:val="18"/>
          <w:szCs w:val="18"/>
        </w:rPr>
        <w:t>lgiliye imar durumunu gösterir belge verilmektedir. Bu belge ile arsanın imar planı koşullarında özellikleri belirtilir. İmar durumu için Belediye İmar Müdürlüğü’ne başvurulması gereklidir.</w:t>
      </w:r>
    </w:p>
  </w:footnote>
  <w:footnote w:id="15">
    <w:p w:rsidR="006D72AB" w:rsidRPr="000B2B3C" w:rsidRDefault="006D72AB" w:rsidP="006D72AB">
      <w:pPr>
        <w:pStyle w:val="DipnotMetni"/>
        <w:jc w:val="both"/>
        <w:rPr>
          <w:rFonts w:asciiTheme="majorHAnsi" w:hAnsiTheme="majorHAnsi"/>
          <w:sz w:val="18"/>
          <w:szCs w:val="18"/>
        </w:rPr>
      </w:pPr>
      <w:r w:rsidRPr="000B2B3C">
        <w:rPr>
          <w:rStyle w:val="DipnotBavurusu"/>
          <w:rFonts w:asciiTheme="majorHAnsi" w:hAnsiTheme="majorHAnsi"/>
        </w:rPr>
        <w:footnoteRef/>
      </w:r>
      <w:r w:rsidRPr="000B2B3C">
        <w:rPr>
          <w:rFonts w:asciiTheme="majorHAnsi" w:hAnsiTheme="majorHAnsi"/>
        </w:rPr>
        <w:t xml:space="preserve"> </w:t>
      </w:r>
      <w:r w:rsidRPr="000B2B3C">
        <w:rPr>
          <w:rFonts w:asciiTheme="majorHAnsi" w:hAnsiTheme="majorHAnsi"/>
          <w:sz w:val="18"/>
          <w:szCs w:val="18"/>
        </w:rPr>
        <w:t xml:space="preserve">İnşaat ruhsatı mücavir alanlar içerisinde ruhsata tabi olan herhangi bir yapının inşaatına başlanabilmesi için belediyelerce, mücavir alan sınırları dışında </w:t>
      </w:r>
      <w:proofErr w:type="gramStart"/>
      <w:r w:rsidRPr="000B2B3C">
        <w:rPr>
          <w:rFonts w:asciiTheme="majorHAnsi" w:hAnsiTheme="majorHAnsi"/>
          <w:sz w:val="18"/>
          <w:szCs w:val="18"/>
        </w:rPr>
        <w:t>Valiliklerce(</w:t>
      </w:r>
      <w:proofErr w:type="gramEnd"/>
      <w:r w:rsidRPr="000B2B3C">
        <w:rPr>
          <w:rFonts w:asciiTheme="majorHAnsi" w:hAnsiTheme="majorHAnsi"/>
          <w:sz w:val="18"/>
          <w:szCs w:val="18"/>
        </w:rPr>
        <w:t>Bayındırlık ve İskan Müdürlükleri) tarafından verilmektedir.</w:t>
      </w:r>
    </w:p>
  </w:footnote>
  <w:footnote w:id="16">
    <w:p w:rsidR="007246E5" w:rsidRPr="000B2B3C" w:rsidRDefault="007246E5" w:rsidP="00C771E4">
      <w:pPr>
        <w:spacing w:after="0" w:line="240" w:lineRule="auto"/>
        <w:rPr>
          <w:rFonts w:asciiTheme="majorHAnsi" w:hAnsiTheme="majorHAnsi"/>
          <w:sz w:val="18"/>
          <w:szCs w:val="18"/>
        </w:rPr>
      </w:pPr>
      <w:r w:rsidRPr="000B2B3C">
        <w:rPr>
          <w:rStyle w:val="DipnotBavurusu"/>
          <w:rFonts w:asciiTheme="majorHAnsi" w:hAnsiTheme="majorHAnsi"/>
        </w:rPr>
        <w:footnoteRef/>
      </w:r>
      <w:r w:rsidRPr="000B2B3C">
        <w:rPr>
          <w:rFonts w:asciiTheme="majorHAnsi" w:hAnsiTheme="majorHAnsi"/>
        </w:rPr>
        <w:t xml:space="preserve"> </w:t>
      </w:r>
      <w:r w:rsidRPr="000B2B3C">
        <w:rPr>
          <w:rFonts w:asciiTheme="majorHAnsi" w:hAnsiTheme="majorHAnsi"/>
          <w:sz w:val="18"/>
          <w:szCs w:val="18"/>
        </w:rPr>
        <w:t>Kat Mülkiyeti Kanunu Madde 14:</w:t>
      </w:r>
    </w:p>
    <w:p w:rsidR="007246E5" w:rsidRPr="000B2B3C" w:rsidRDefault="007246E5" w:rsidP="00C771E4">
      <w:pPr>
        <w:spacing w:after="0" w:line="240" w:lineRule="auto"/>
        <w:jc w:val="both"/>
        <w:rPr>
          <w:rFonts w:asciiTheme="majorHAnsi" w:hAnsiTheme="majorHAnsi"/>
          <w:sz w:val="18"/>
          <w:szCs w:val="18"/>
        </w:rPr>
      </w:pPr>
      <w:r w:rsidRPr="000B2B3C">
        <w:rPr>
          <w:rFonts w:asciiTheme="majorHAnsi" w:eastAsia="Times New Roman" w:hAnsiTheme="majorHAnsi" w:cs="Arial"/>
          <w:b/>
          <w:bCs/>
          <w:color w:val="060606"/>
          <w:sz w:val="18"/>
          <w:szCs w:val="18"/>
          <w:lang w:eastAsia="tr-TR"/>
        </w:rPr>
        <w:t xml:space="preserve">     </w:t>
      </w:r>
      <w:r w:rsidR="00B542AB" w:rsidRPr="000B2B3C">
        <w:rPr>
          <w:rFonts w:asciiTheme="majorHAnsi" w:eastAsia="Times New Roman" w:hAnsiTheme="majorHAnsi" w:cs="Arial"/>
          <w:b/>
          <w:bCs/>
          <w:color w:val="060606"/>
          <w:sz w:val="18"/>
          <w:szCs w:val="18"/>
          <w:lang w:eastAsia="tr-TR"/>
        </w:rPr>
        <w:t xml:space="preserve">Kat İrtifakının </w:t>
      </w:r>
      <w:proofErr w:type="gramStart"/>
      <w:r w:rsidR="00B542AB" w:rsidRPr="000B2B3C">
        <w:rPr>
          <w:rFonts w:asciiTheme="majorHAnsi" w:eastAsia="Times New Roman" w:hAnsiTheme="majorHAnsi" w:cs="Arial"/>
          <w:b/>
          <w:bCs/>
          <w:color w:val="060606"/>
          <w:sz w:val="18"/>
          <w:szCs w:val="18"/>
          <w:lang w:eastAsia="tr-TR"/>
        </w:rPr>
        <w:t>Kurulması</w:t>
      </w:r>
      <w:r w:rsidRPr="000B2B3C">
        <w:rPr>
          <w:rFonts w:asciiTheme="majorHAnsi" w:eastAsia="Times New Roman" w:hAnsiTheme="majorHAnsi" w:cs="Arial"/>
          <w:b/>
          <w:bCs/>
          <w:color w:val="060606"/>
          <w:sz w:val="18"/>
          <w:szCs w:val="18"/>
          <w:lang w:eastAsia="tr-TR"/>
        </w:rPr>
        <w:t>:</w:t>
      </w:r>
      <w:r w:rsidRPr="000B2B3C">
        <w:rPr>
          <w:rFonts w:asciiTheme="majorHAnsi" w:eastAsia="Times New Roman" w:hAnsiTheme="majorHAnsi" w:cs="Times New Roman"/>
          <w:color w:val="060606"/>
          <w:sz w:val="18"/>
          <w:szCs w:val="18"/>
          <w:lang w:eastAsia="tr-TR"/>
        </w:rPr>
        <w:t xml:space="preserve"> </w:t>
      </w:r>
      <w:r w:rsidRPr="000B2B3C">
        <w:rPr>
          <w:rFonts w:asciiTheme="majorHAnsi" w:eastAsia="Times New Roman" w:hAnsiTheme="majorHAnsi" w:cs="Arial"/>
          <w:color w:val="104D96"/>
          <w:sz w:val="18"/>
          <w:szCs w:val="18"/>
          <w:lang w:eastAsia="tr-TR"/>
        </w:rPr>
        <w:t xml:space="preserve"> </w:t>
      </w:r>
      <w:r w:rsidRPr="000B2B3C">
        <w:rPr>
          <w:rFonts w:asciiTheme="majorHAnsi" w:eastAsia="Times New Roman" w:hAnsiTheme="majorHAnsi" w:cs="Arial"/>
          <w:sz w:val="18"/>
          <w:szCs w:val="18"/>
          <w:lang w:eastAsia="tr-TR"/>
        </w:rPr>
        <w:t>(</w:t>
      </w:r>
      <w:proofErr w:type="gramEnd"/>
      <w:r w:rsidRPr="000B2B3C">
        <w:rPr>
          <w:rFonts w:asciiTheme="majorHAnsi" w:eastAsia="Times New Roman" w:hAnsiTheme="majorHAnsi" w:cs="Arial"/>
          <w:sz w:val="18"/>
          <w:szCs w:val="18"/>
          <w:lang w:eastAsia="tr-TR"/>
        </w:rPr>
        <w:t xml:space="preserve">Değişik fıkra: 13/04/1983 - 2814/6 md.;Değişik fıkra: 14/11/2007-5711 S.K./7.mad.;Değişik fıkra: 23/06/2009-5912 S.K./3.mad) Henüz yapı yapılmamış veya yapısı tamamlanmamış bir arsa üzerinde kat irtifakının kurulması ve tapu siciline tescil edilmesi için o arsanın malikinin veya bütün paydaşlarının buna ait istem ile birlikte 12 </w:t>
      </w:r>
      <w:proofErr w:type="spellStart"/>
      <w:r w:rsidRPr="000B2B3C">
        <w:rPr>
          <w:rFonts w:asciiTheme="majorHAnsi" w:eastAsia="Times New Roman" w:hAnsiTheme="majorHAnsi" w:cs="Arial"/>
          <w:sz w:val="18"/>
          <w:szCs w:val="18"/>
          <w:lang w:eastAsia="tr-TR"/>
        </w:rPr>
        <w:t>nci</w:t>
      </w:r>
      <w:proofErr w:type="spellEnd"/>
      <w:r w:rsidRPr="000B2B3C">
        <w:rPr>
          <w:rFonts w:asciiTheme="majorHAnsi" w:eastAsia="Times New Roman" w:hAnsiTheme="majorHAnsi" w:cs="Arial"/>
          <w:sz w:val="18"/>
          <w:szCs w:val="18"/>
          <w:lang w:eastAsia="tr-TR"/>
        </w:rPr>
        <w:t xml:space="preserve"> maddenin (a) bendine uygun olarak düzenlenen proje ile (b) bendindeki yönetim plânını tapu idaresine vermeleri lazımdır. Kat mülkiyetine geçişte ayrıca yönetim plânı istenmez.</w:t>
      </w:r>
    </w:p>
    <w:p w:rsidR="007246E5" w:rsidRPr="000B2B3C" w:rsidRDefault="007246E5" w:rsidP="00C771E4">
      <w:pPr>
        <w:spacing w:after="0" w:line="240" w:lineRule="auto"/>
        <w:jc w:val="both"/>
        <w:rPr>
          <w:rFonts w:asciiTheme="majorHAnsi" w:eastAsia="Times New Roman" w:hAnsiTheme="majorHAnsi" w:cs="Times New Roman"/>
          <w:sz w:val="18"/>
          <w:szCs w:val="18"/>
          <w:lang w:eastAsia="tr-TR"/>
        </w:rPr>
      </w:pPr>
      <w:r w:rsidRPr="000B2B3C">
        <w:rPr>
          <w:rFonts w:asciiTheme="majorHAnsi" w:eastAsia="Times New Roman" w:hAnsiTheme="majorHAnsi" w:cs="Arial"/>
          <w:sz w:val="18"/>
          <w:szCs w:val="18"/>
          <w:lang w:eastAsia="tr-TR"/>
        </w:rPr>
        <w:t xml:space="preserve">     Bir arsa üzerinde kat irtifakları ancak sözleşmede veya dilekçede her kat irtifakının ilgili bulunduğu bağımsız bölüme tahsisi istenen arsa payı, arsanın kayıtlı olduğu kütüğün (Beyanlar) hanesinde belirtilmek suretiyle kurulur ve yapının, verilen projeye göre tamamlanmasından sonra kat mülkiyetine konu olacak bağımsız bölümlerinin numarası ve bu bölümlere bağlı eklentiler kütüğün beyanlar hanesinde belirtilir.</w:t>
      </w:r>
    </w:p>
    <w:p w:rsidR="007246E5" w:rsidRPr="000B2B3C" w:rsidRDefault="007246E5" w:rsidP="00C771E4">
      <w:pPr>
        <w:spacing w:after="0" w:line="240" w:lineRule="auto"/>
        <w:jc w:val="both"/>
        <w:rPr>
          <w:rFonts w:asciiTheme="majorHAnsi" w:eastAsia="Times New Roman" w:hAnsiTheme="majorHAnsi" w:cs="Times New Roman"/>
          <w:sz w:val="18"/>
          <w:szCs w:val="18"/>
          <w:lang w:eastAsia="tr-TR"/>
        </w:rPr>
      </w:pPr>
      <w:r w:rsidRPr="000B2B3C">
        <w:rPr>
          <w:rFonts w:asciiTheme="majorHAnsi" w:eastAsia="Times New Roman" w:hAnsiTheme="majorHAnsi" w:cs="Arial"/>
          <w:sz w:val="18"/>
          <w:szCs w:val="18"/>
          <w:lang w:eastAsia="tr-TR"/>
        </w:rPr>
        <w:t xml:space="preserve">    (Değişik fıkra: 23/06/2009-5912 S.K./3.mad) Yapının tamamlanmasından sonra kat irtifakının kat mülkiyetine çevrilmesi, kat irtifakının tesciline ait resmi senede ve </w:t>
      </w:r>
      <w:proofErr w:type="gramStart"/>
      <w:r w:rsidRPr="000B2B3C">
        <w:rPr>
          <w:rFonts w:asciiTheme="majorHAnsi" w:eastAsia="Times New Roman" w:hAnsiTheme="majorHAnsi" w:cs="Arial"/>
          <w:sz w:val="18"/>
          <w:szCs w:val="18"/>
          <w:lang w:eastAsia="tr-TR"/>
        </w:rPr>
        <w:t xml:space="preserve">12 </w:t>
      </w:r>
      <w:proofErr w:type="spellStart"/>
      <w:r w:rsidRPr="000B2B3C">
        <w:rPr>
          <w:rFonts w:asciiTheme="majorHAnsi" w:eastAsia="Times New Roman" w:hAnsiTheme="majorHAnsi" w:cs="Arial"/>
          <w:sz w:val="18"/>
          <w:szCs w:val="18"/>
          <w:lang w:eastAsia="tr-TR"/>
        </w:rPr>
        <w:t>nci</w:t>
      </w:r>
      <w:proofErr w:type="spellEnd"/>
      <w:proofErr w:type="gramEnd"/>
      <w:r w:rsidRPr="000B2B3C">
        <w:rPr>
          <w:rFonts w:asciiTheme="majorHAnsi" w:eastAsia="Times New Roman" w:hAnsiTheme="majorHAnsi" w:cs="Arial"/>
          <w:sz w:val="18"/>
          <w:szCs w:val="18"/>
          <w:lang w:eastAsia="tr-TR"/>
        </w:rPr>
        <w:t xml:space="preserve"> maddede yazılı belgelere dayalı olarak, yetkili idarece yapı kullanma izin belgesinin verildiği tarihten itibaren altmış gün içinde ilgili tapu idaresine gönderilmesi üzerine resen yapılır.</w:t>
      </w:r>
    </w:p>
    <w:p w:rsidR="007246E5" w:rsidRPr="000B2B3C" w:rsidRDefault="007246E5">
      <w:pPr>
        <w:pStyle w:val="DipnotMetni"/>
        <w:rPr>
          <w:rFonts w:asciiTheme="majorHAnsi" w:hAnsiTheme="majorHAnsi"/>
          <w:sz w:val="18"/>
          <w:szCs w:val="18"/>
        </w:rPr>
      </w:pPr>
    </w:p>
  </w:footnote>
  <w:footnote w:id="17">
    <w:p w:rsidR="002A31E0" w:rsidRPr="000B2B3C" w:rsidRDefault="00B542AB" w:rsidP="00CA1814">
      <w:pPr>
        <w:pStyle w:val="DipnotMetni"/>
        <w:jc w:val="both"/>
        <w:rPr>
          <w:rFonts w:asciiTheme="majorHAnsi" w:hAnsiTheme="majorHAnsi" w:cs="Times New Roman"/>
          <w:sz w:val="18"/>
          <w:szCs w:val="18"/>
        </w:rPr>
      </w:pPr>
      <w:r>
        <w:rPr>
          <w:rStyle w:val="DipnotBavurusu"/>
        </w:rPr>
        <w:footnoteRef/>
      </w:r>
      <w:r w:rsidR="00B66C7F">
        <w:t xml:space="preserve"> </w:t>
      </w:r>
      <w:r w:rsidR="002A31E0" w:rsidRPr="000B2B3C">
        <w:rPr>
          <w:rFonts w:asciiTheme="majorHAnsi" w:hAnsiTheme="majorHAnsi" w:cs="Times New Roman"/>
          <w:b/>
          <w:sz w:val="18"/>
          <w:szCs w:val="18"/>
        </w:rPr>
        <w:t xml:space="preserve">Medeni Kanun </w:t>
      </w:r>
      <w:r w:rsidR="002A31E0" w:rsidRPr="000B2B3C">
        <w:rPr>
          <w:rFonts w:asciiTheme="majorHAnsi" w:hAnsiTheme="majorHAnsi" w:cs="Times New Roman"/>
          <w:b/>
          <w:bCs/>
          <w:sz w:val="18"/>
          <w:szCs w:val="18"/>
        </w:rPr>
        <w:t>Madde 706. -</w:t>
      </w:r>
      <w:r w:rsidR="002A31E0" w:rsidRPr="000B2B3C">
        <w:rPr>
          <w:rFonts w:asciiTheme="majorHAnsi" w:hAnsiTheme="majorHAnsi" w:cs="Times New Roman"/>
          <w:sz w:val="18"/>
          <w:szCs w:val="18"/>
        </w:rPr>
        <w:t>Taşınmaz mülkiyetinin devrini amaçlayan sözleşmelerin geçerli olması, resmî şekilde düzenlenmiş bulunmalarına bağlıdır.</w:t>
      </w:r>
    </w:p>
    <w:p w:rsidR="002A31E0" w:rsidRPr="000B2B3C" w:rsidRDefault="002A31E0" w:rsidP="00CA1814">
      <w:pPr>
        <w:pStyle w:val="DipnotMetni"/>
        <w:jc w:val="both"/>
        <w:rPr>
          <w:rFonts w:asciiTheme="majorHAnsi" w:hAnsiTheme="majorHAnsi"/>
          <w:sz w:val="18"/>
          <w:szCs w:val="18"/>
        </w:rPr>
      </w:pPr>
      <w:r w:rsidRPr="000B2B3C">
        <w:rPr>
          <w:rFonts w:asciiTheme="majorHAnsi" w:hAnsiTheme="majorHAnsi" w:cs="Times New Roman"/>
          <w:b/>
          <w:sz w:val="18"/>
          <w:szCs w:val="18"/>
        </w:rPr>
        <w:t xml:space="preserve">   </w:t>
      </w:r>
      <w:r w:rsidR="00644012" w:rsidRPr="000B2B3C">
        <w:rPr>
          <w:rFonts w:asciiTheme="majorHAnsi" w:hAnsiTheme="majorHAnsi" w:cs="Times New Roman"/>
          <w:b/>
          <w:sz w:val="18"/>
          <w:szCs w:val="18"/>
        </w:rPr>
        <w:t xml:space="preserve"> </w:t>
      </w:r>
      <w:r w:rsidR="00B66C7F" w:rsidRPr="000B2B3C">
        <w:rPr>
          <w:rFonts w:asciiTheme="majorHAnsi" w:hAnsiTheme="majorHAnsi" w:cs="Times New Roman"/>
          <w:b/>
          <w:sz w:val="18"/>
          <w:szCs w:val="18"/>
        </w:rPr>
        <w:t xml:space="preserve">  </w:t>
      </w:r>
      <w:r w:rsidRPr="000B2B3C">
        <w:rPr>
          <w:rFonts w:asciiTheme="majorHAnsi" w:hAnsiTheme="majorHAnsi" w:cs="Times New Roman"/>
          <w:b/>
          <w:sz w:val="18"/>
          <w:szCs w:val="18"/>
        </w:rPr>
        <w:t>Borçlar Kanunu Madde 237.</w:t>
      </w:r>
      <w:r w:rsidRPr="000B2B3C">
        <w:rPr>
          <w:rFonts w:asciiTheme="majorHAnsi" w:hAnsiTheme="majorHAnsi" w:cs="Times New Roman"/>
          <w:sz w:val="18"/>
          <w:szCs w:val="18"/>
        </w:rPr>
        <w:t>- Taşınmaz satışının geçerli olabilmesi için, sözleşmenin resmi şekilde düzenlenmesi şarttır. Taşınmaz satış vaadi, geri alım sözleşmeleri, resmi şekilde düzenlenmedikçe, geçerli olmaz</w:t>
      </w:r>
      <w:r w:rsidRPr="000B2B3C">
        <w:rPr>
          <w:rFonts w:asciiTheme="majorHAnsi" w:hAnsiTheme="majorHAnsi"/>
          <w:sz w:val="18"/>
          <w:szCs w:val="18"/>
        </w:rPr>
        <w:t>.</w:t>
      </w:r>
    </w:p>
    <w:p w:rsidR="002A31E0" w:rsidRPr="000B2B3C" w:rsidRDefault="00644012" w:rsidP="00CA1814">
      <w:pPr>
        <w:pStyle w:val="DipnotMetni"/>
        <w:jc w:val="both"/>
        <w:rPr>
          <w:rFonts w:asciiTheme="majorHAnsi" w:hAnsiTheme="majorHAnsi" w:cs="Times New Roman"/>
          <w:sz w:val="18"/>
          <w:szCs w:val="18"/>
        </w:rPr>
      </w:pPr>
      <w:r w:rsidRPr="000B2B3C">
        <w:rPr>
          <w:rFonts w:asciiTheme="majorHAnsi" w:hAnsiTheme="majorHAnsi" w:cs="Times New Roman"/>
          <w:b/>
          <w:sz w:val="18"/>
          <w:szCs w:val="18"/>
        </w:rPr>
        <w:t xml:space="preserve">   </w:t>
      </w:r>
      <w:r w:rsidR="00B66C7F" w:rsidRPr="000B2B3C">
        <w:rPr>
          <w:rFonts w:asciiTheme="majorHAnsi" w:hAnsiTheme="majorHAnsi" w:cs="Times New Roman"/>
          <w:b/>
          <w:sz w:val="18"/>
          <w:szCs w:val="18"/>
        </w:rPr>
        <w:t xml:space="preserve">   </w:t>
      </w:r>
      <w:r w:rsidR="002A31E0" w:rsidRPr="000B2B3C">
        <w:rPr>
          <w:rFonts w:asciiTheme="majorHAnsi" w:hAnsiTheme="majorHAnsi" w:cs="Times New Roman"/>
          <w:b/>
          <w:sz w:val="18"/>
          <w:szCs w:val="18"/>
        </w:rPr>
        <w:t>Tapu Kanunu Madde 26. -</w:t>
      </w:r>
      <w:r w:rsidR="002A31E0" w:rsidRPr="000B2B3C">
        <w:rPr>
          <w:rFonts w:asciiTheme="majorHAnsi" w:hAnsiTheme="majorHAnsi"/>
          <w:sz w:val="18"/>
          <w:szCs w:val="18"/>
        </w:rPr>
        <w:t xml:space="preserve"> </w:t>
      </w:r>
      <w:r w:rsidR="002A31E0" w:rsidRPr="000B2B3C">
        <w:rPr>
          <w:rFonts w:asciiTheme="majorHAnsi" w:hAnsiTheme="majorHAnsi" w:cs="Times New Roman"/>
          <w:sz w:val="18"/>
          <w:szCs w:val="18"/>
        </w:rPr>
        <w:t xml:space="preserve">Mülkiyete, mülkiyetin gayrı aynî haklara ve müşterek bir arzın hissedarları veya birbirine muttasıl gayrimenkullerin sahipleri arasında bunlardan birinin veya bir kaçının o gayrimenkul üzerinde mevcut veya inşa edilecek binanın, muayyen bir katından veya dairesinden yahut </w:t>
      </w:r>
      <w:proofErr w:type="spellStart"/>
      <w:r w:rsidR="002A31E0" w:rsidRPr="000B2B3C">
        <w:rPr>
          <w:rFonts w:asciiTheme="majorHAnsi" w:hAnsiTheme="majorHAnsi" w:cs="Times New Roman"/>
          <w:sz w:val="18"/>
          <w:szCs w:val="18"/>
        </w:rPr>
        <w:t>müstakillen</w:t>
      </w:r>
      <w:proofErr w:type="spellEnd"/>
      <w:r w:rsidR="002A31E0" w:rsidRPr="000B2B3C">
        <w:rPr>
          <w:rFonts w:asciiTheme="majorHAnsi" w:hAnsiTheme="majorHAnsi" w:cs="Times New Roman"/>
          <w:sz w:val="18"/>
          <w:szCs w:val="18"/>
        </w:rPr>
        <w:t xml:space="preserve"> istimale elverişli bir bölümünden </w:t>
      </w:r>
      <w:r w:rsidRPr="000B2B3C">
        <w:rPr>
          <w:rFonts w:asciiTheme="majorHAnsi" w:hAnsiTheme="majorHAnsi" w:cs="Times New Roman"/>
          <w:sz w:val="18"/>
          <w:szCs w:val="18"/>
        </w:rPr>
        <w:t>münhasıran</w:t>
      </w:r>
      <w:r w:rsidR="002A31E0" w:rsidRPr="000B2B3C">
        <w:rPr>
          <w:rFonts w:asciiTheme="majorHAnsi" w:hAnsiTheme="majorHAnsi" w:cs="Times New Roman"/>
          <w:sz w:val="18"/>
          <w:szCs w:val="18"/>
        </w:rPr>
        <w:t xml:space="preserve"> istifadesini temin gayesiyle Medeni Kanunun 753 üncü maddesi hükümlerine göre irtifak hakkı tesisine veya tesisi </w:t>
      </w:r>
      <w:r w:rsidRPr="000B2B3C">
        <w:rPr>
          <w:rFonts w:asciiTheme="majorHAnsi" w:hAnsiTheme="majorHAnsi" w:cs="Times New Roman"/>
          <w:sz w:val="18"/>
          <w:szCs w:val="18"/>
        </w:rPr>
        <w:t>vaadine</w:t>
      </w:r>
      <w:r w:rsidR="002A31E0" w:rsidRPr="000B2B3C">
        <w:rPr>
          <w:rFonts w:asciiTheme="majorHAnsi" w:hAnsiTheme="majorHAnsi" w:cs="Times New Roman"/>
          <w:sz w:val="18"/>
          <w:szCs w:val="18"/>
        </w:rPr>
        <w:t xml:space="preserve"> mütedair resmî senetler </w:t>
      </w:r>
      <w:r w:rsidR="002A31E0" w:rsidRPr="000B2B3C">
        <w:rPr>
          <w:rFonts w:asciiTheme="majorHAnsi" w:hAnsiTheme="majorHAnsi" w:cs="Times New Roman"/>
          <w:b/>
          <w:bCs/>
          <w:sz w:val="18"/>
          <w:szCs w:val="18"/>
        </w:rPr>
        <w:t xml:space="preserve">(Değişik ibare: 5831 - 15.1.2009 / </w:t>
      </w:r>
      <w:hyperlink r:id="rId1" w:anchor="1" w:history="1">
        <w:r w:rsidR="002A31E0" w:rsidRPr="000B2B3C">
          <w:rPr>
            <w:rStyle w:val="Kpr"/>
            <w:rFonts w:asciiTheme="majorHAnsi" w:hAnsiTheme="majorHAnsi" w:cs="Times New Roman"/>
            <w:b/>
            <w:bCs/>
            <w:color w:val="auto"/>
            <w:sz w:val="18"/>
            <w:szCs w:val="18"/>
          </w:rPr>
          <w:t>m.1</w:t>
        </w:r>
      </w:hyperlink>
      <w:r w:rsidR="002A31E0" w:rsidRPr="000B2B3C">
        <w:rPr>
          <w:rFonts w:asciiTheme="majorHAnsi" w:hAnsiTheme="majorHAnsi" w:cs="Times New Roman"/>
          <w:b/>
          <w:bCs/>
          <w:sz w:val="18"/>
          <w:szCs w:val="18"/>
        </w:rPr>
        <w:t>)</w:t>
      </w:r>
      <w:r w:rsidR="002A31E0" w:rsidRPr="000B2B3C">
        <w:rPr>
          <w:rFonts w:asciiTheme="majorHAnsi" w:hAnsiTheme="majorHAnsi" w:cs="Times New Roman"/>
          <w:sz w:val="18"/>
          <w:szCs w:val="18"/>
        </w:rPr>
        <w:t xml:space="preserve"> “tapu sicil müdürü veya tapu sicil görevlileri” tarafından tanzim edilir.</w:t>
      </w:r>
    </w:p>
    <w:p w:rsidR="00644012" w:rsidRPr="000B2B3C" w:rsidRDefault="00CA1814" w:rsidP="00644012">
      <w:pPr>
        <w:pStyle w:val="nor"/>
        <w:rPr>
          <w:rFonts w:asciiTheme="majorHAnsi" w:hAnsiTheme="majorHAnsi"/>
        </w:rPr>
      </w:pPr>
      <w:r w:rsidRPr="000B2B3C">
        <w:rPr>
          <w:rFonts w:asciiTheme="majorHAnsi" w:hAnsiTheme="majorHAnsi"/>
          <w:b/>
        </w:rPr>
        <w:t xml:space="preserve"> </w:t>
      </w:r>
      <w:r w:rsidR="00B66C7F" w:rsidRPr="000B2B3C">
        <w:rPr>
          <w:rFonts w:asciiTheme="majorHAnsi" w:hAnsiTheme="majorHAnsi"/>
          <w:b/>
        </w:rPr>
        <w:t xml:space="preserve">   </w:t>
      </w:r>
      <w:r w:rsidRPr="000B2B3C">
        <w:rPr>
          <w:rFonts w:asciiTheme="majorHAnsi" w:hAnsiTheme="majorHAnsi"/>
          <w:b/>
        </w:rPr>
        <w:t xml:space="preserve"> </w:t>
      </w:r>
      <w:r w:rsidR="00644012" w:rsidRPr="000B2B3C">
        <w:rPr>
          <w:rFonts w:asciiTheme="majorHAnsi" w:hAnsiTheme="majorHAnsi"/>
          <w:b/>
        </w:rPr>
        <w:t xml:space="preserve">Noterlik </w:t>
      </w:r>
      <w:r w:rsidRPr="000B2B3C">
        <w:rPr>
          <w:rFonts w:asciiTheme="majorHAnsi" w:hAnsiTheme="majorHAnsi"/>
          <w:b/>
        </w:rPr>
        <w:t xml:space="preserve">   </w:t>
      </w:r>
      <w:r w:rsidR="00644012" w:rsidRPr="000B2B3C">
        <w:rPr>
          <w:rFonts w:asciiTheme="majorHAnsi" w:hAnsiTheme="majorHAnsi"/>
          <w:b/>
        </w:rPr>
        <w:t xml:space="preserve">Kanunu </w:t>
      </w:r>
      <w:r w:rsidRPr="000B2B3C">
        <w:rPr>
          <w:rFonts w:asciiTheme="majorHAnsi" w:hAnsiTheme="majorHAnsi"/>
          <w:b/>
        </w:rPr>
        <w:t xml:space="preserve">  </w:t>
      </w:r>
      <w:r w:rsidR="00644012" w:rsidRPr="000B2B3C">
        <w:rPr>
          <w:rFonts w:asciiTheme="majorHAnsi" w:hAnsiTheme="majorHAnsi"/>
          <w:b/>
        </w:rPr>
        <w:t xml:space="preserve">Madde </w:t>
      </w:r>
      <w:proofErr w:type="gramStart"/>
      <w:r w:rsidR="00644012" w:rsidRPr="000B2B3C">
        <w:rPr>
          <w:rFonts w:asciiTheme="majorHAnsi" w:hAnsiTheme="majorHAnsi"/>
          <w:b/>
        </w:rPr>
        <w:t>60.</w:t>
      </w:r>
      <w:r w:rsidR="00644012" w:rsidRPr="000B2B3C">
        <w:rPr>
          <w:rFonts w:asciiTheme="majorHAnsi" w:hAnsiTheme="majorHAnsi"/>
        </w:rPr>
        <w:t xml:space="preserve"> -</w:t>
      </w:r>
      <w:proofErr w:type="gramEnd"/>
      <w:r w:rsidR="00644012" w:rsidRPr="000B2B3C">
        <w:rPr>
          <w:rFonts w:asciiTheme="majorHAnsi" w:hAnsiTheme="majorHAnsi"/>
        </w:rPr>
        <w:t xml:space="preserve"> Noterlerin görevleri: Gayrimenk</w:t>
      </w:r>
      <w:r w:rsidRPr="000B2B3C">
        <w:rPr>
          <w:rFonts w:asciiTheme="majorHAnsi" w:hAnsiTheme="majorHAnsi"/>
        </w:rPr>
        <w:t>ul satış vaadi sözleşmesi yapmak..</w:t>
      </w:r>
    </w:p>
    <w:p w:rsidR="00B542AB" w:rsidRPr="000B2B3C" w:rsidRDefault="00CA1814" w:rsidP="00CA1814">
      <w:pPr>
        <w:pStyle w:val="nor"/>
        <w:rPr>
          <w:rFonts w:asciiTheme="majorHAnsi" w:hAnsiTheme="majorHAnsi"/>
        </w:rPr>
      </w:pPr>
      <w:r w:rsidRPr="000B2B3C">
        <w:rPr>
          <w:rFonts w:asciiTheme="majorHAnsi" w:hAnsiTheme="majorHAnsi"/>
          <w:b/>
        </w:rPr>
        <w:t xml:space="preserve">  </w:t>
      </w:r>
      <w:r w:rsidR="00B66C7F" w:rsidRPr="000B2B3C">
        <w:rPr>
          <w:rFonts w:asciiTheme="majorHAnsi" w:hAnsiTheme="majorHAnsi"/>
          <w:b/>
        </w:rPr>
        <w:t xml:space="preserve">   </w:t>
      </w:r>
      <w:r w:rsidRPr="000B2B3C">
        <w:rPr>
          <w:rFonts w:asciiTheme="majorHAnsi" w:hAnsiTheme="majorHAnsi"/>
          <w:b/>
        </w:rPr>
        <w:t>Noterlik Kanunu Madde 89. -</w:t>
      </w:r>
      <w:r w:rsidRPr="000B2B3C">
        <w:rPr>
          <w:rFonts w:asciiTheme="majorHAnsi" w:hAnsiTheme="majorHAnsi"/>
        </w:rPr>
        <w:t xml:space="preserve">Niteliği bakımından tapuda işlem yapılmasını gerektiren sözleşme ve vekaletnamelerle, vasiyetname, mülkiyeti muhafaza kaydı ile satış, gayrimenkul satış </w:t>
      </w:r>
      <w:proofErr w:type="spellStart"/>
      <w:r w:rsidRPr="000B2B3C">
        <w:rPr>
          <w:rFonts w:asciiTheme="majorHAnsi" w:hAnsiTheme="majorHAnsi"/>
        </w:rPr>
        <w:t>va'di</w:t>
      </w:r>
      <w:proofErr w:type="spellEnd"/>
      <w:r w:rsidRPr="000B2B3C">
        <w:rPr>
          <w:rFonts w:asciiTheme="majorHAnsi" w:hAnsiTheme="majorHAnsi"/>
        </w:rPr>
        <w:t>, vakıf senedi, evlenme mukavelesi, evlat edinme ve tanıma, mirasın taksimi sözleşmesi ve diğer kanunlarda öngörülen sair işlemler bu fasıl hükümlerine göre düzenlenir.</w:t>
      </w:r>
    </w:p>
  </w:footnote>
  <w:footnote w:id="18">
    <w:p w:rsidR="00745B79" w:rsidRPr="000B2B3C" w:rsidRDefault="00745B79" w:rsidP="003E7F83">
      <w:pPr>
        <w:pStyle w:val="DipnotMetni"/>
        <w:jc w:val="both"/>
        <w:rPr>
          <w:rFonts w:asciiTheme="majorHAnsi" w:eastAsia="Times New Roman" w:hAnsiTheme="majorHAnsi" w:cs="Times New Roman"/>
          <w:sz w:val="18"/>
          <w:szCs w:val="18"/>
          <w:lang w:eastAsia="tr-TR"/>
        </w:rPr>
      </w:pPr>
      <w:r w:rsidRPr="000B2B3C">
        <w:rPr>
          <w:rStyle w:val="DipnotBavurusu"/>
          <w:rFonts w:asciiTheme="majorHAnsi" w:hAnsiTheme="majorHAnsi"/>
          <w:sz w:val="18"/>
          <w:szCs w:val="18"/>
        </w:rPr>
        <w:footnoteRef/>
      </w:r>
      <w:r w:rsidRPr="000B2B3C">
        <w:rPr>
          <w:rFonts w:asciiTheme="majorHAnsi" w:hAnsiTheme="majorHAnsi"/>
          <w:sz w:val="18"/>
          <w:szCs w:val="18"/>
        </w:rPr>
        <w:t xml:space="preserve"> </w:t>
      </w:r>
      <w:r w:rsidRPr="000B2B3C">
        <w:rPr>
          <w:rFonts w:asciiTheme="majorHAnsi" w:eastAsia="Times New Roman" w:hAnsiTheme="majorHAnsi" w:cs="Times New Roman"/>
          <w:b/>
          <w:sz w:val="18"/>
          <w:szCs w:val="18"/>
          <w:lang w:eastAsia="tr-TR"/>
        </w:rPr>
        <w:t>Yargıtay 15. Hukuk Dairesi’nin 14.5.1990 Tarihli ve 1989/4811 E. 1990/2181</w:t>
      </w:r>
      <w:r w:rsidR="003E7F83" w:rsidRPr="000B2B3C">
        <w:rPr>
          <w:rFonts w:asciiTheme="majorHAnsi" w:eastAsia="Times New Roman" w:hAnsiTheme="majorHAnsi" w:cs="Times New Roman"/>
          <w:b/>
          <w:sz w:val="18"/>
          <w:szCs w:val="18"/>
          <w:lang w:eastAsia="tr-TR"/>
        </w:rPr>
        <w:t xml:space="preserve"> </w:t>
      </w:r>
      <w:r w:rsidRPr="000B2B3C">
        <w:rPr>
          <w:rFonts w:asciiTheme="majorHAnsi" w:eastAsia="Times New Roman" w:hAnsiTheme="majorHAnsi" w:cs="Times New Roman"/>
          <w:b/>
          <w:sz w:val="18"/>
          <w:szCs w:val="18"/>
          <w:lang w:eastAsia="tr-TR"/>
        </w:rPr>
        <w:t>K. Sayılı Kararı</w:t>
      </w:r>
      <w:r w:rsidR="003E7F83" w:rsidRPr="000B2B3C">
        <w:rPr>
          <w:rFonts w:asciiTheme="majorHAnsi" w:eastAsia="Times New Roman" w:hAnsiTheme="majorHAnsi" w:cs="Times New Roman"/>
          <w:b/>
          <w:sz w:val="18"/>
          <w:szCs w:val="18"/>
          <w:lang w:eastAsia="tr-TR"/>
        </w:rPr>
        <w:t>:</w:t>
      </w:r>
      <w:r w:rsidR="003E7F83" w:rsidRPr="000B2B3C">
        <w:rPr>
          <w:rFonts w:asciiTheme="majorHAnsi" w:eastAsia="Times New Roman" w:hAnsiTheme="majorHAnsi" w:cs="Times New Roman"/>
          <w:sz w:val="18"/>
          <w:szCs w:val="18"/>
          <w:lang w:eastAsia="tr-TR"/>
        </w:rPr>
        <w:t xml:space="preserve"> “Taraflar arasındaki sözleşme, taşınmaz satış vaadini de içeren kat karşılığı inşaat yapılmasına ilişkin olup, geçerliliği için BK 213</w:t>
      </w:r>
      <w:r w:rsidR="00356FEC" w:rsidRPr="000B2B3C">
        <w:rPr>
          <w:rFonts w:asciiTheme="majorHAnsi" w:eastAsia="Times New Roman" w:hAnsiTheme="majorHAnsi" w:cs="Times New Roman"/>
          <w:sz w:val="18"/>
          <w:szCs w:val="18"/>
          <w:lang w:eastAsia="tr-TR"/>
        </w:rPr>
        <w:t xml:space="preserve"> (TBK m 237)</w:t>
      </w:r>
      <w:r w:rsidR="003E7F83" w:rsidRPr="000B2B3C">
        <w:rPr>
          <w:rFonts w:asciiTheme="majorHAnsi" w:eastAsia="Times New Roman" w:hAnsiTheme="majorHAnsi" w:cs="Times New Roman"/>
          <w:sz w:val="18"/>
          <w:szCs w:val="18"/>
          <w:lang w:eastAsia="tr-TR"/>
        </w:rPr>
        <w:t xml:space="preserve">, MK 634 ve Tapu Kanunu’nun 26. ve Noterlik K. 60. madde hükümleri gereğince, noter önünde resen düzenleme şeklinde yapılması zorunludur. Oysa anılan sözleşmenin imza onayı şeklinde yapıldığı anlaşılmaktadır. Tarafları bağlamayan bu şekildeki geçersiz sözleşmeye dayanılarak cezai şart ve tazminat ödetilmesi istenemez.”, </w:t>
      </w:r>
      <w:r w:rsidR="003E7F83" w:rsidRPr="000B2B3C">
        <w:rPr>
          <w:rFonts w:asciiTheme="majorHAnsi" w:eastAsia="Times New Roman" w:hAnsiTheme="majorHAnsi" w:cs="Times New Roman"/>
          <w:b/>
          <w:sz w:val="18"/>
          <w:szCs w:val="18"/>
          <w:lang w:eastAsia="tr-TR"/>
        </w:rPr>
        <w:t>Yargıtay</w:t>
      </w:r>
      <w:r w:rsidR="003E7F83" w:rsidRPr="000B2B3C">
        <w:rPr>
          <w:rFonts w:asciiTheme="majorHAnsi" w:eastAsia="Times New Roman" w:hAnsiTheme="majorHAnsi" w:cs="Helvetica"/>
          <w:b/>
          <w:color w:val="000000"/>
          <w:sz w:val="18"/>
          <w:szCs w:val="18"/>
          <w:lang w:eastAsia="tr-TR"/>
        </w:rPr>
        <w:t xml:space="preserve"> </w:t>
      </w:r>
      <w:r w:rsidR="003E7F83" w:rsidRPr="000B2B3C">
        <w:rPr>
          <w:rFonts w:asciiTheme="majorHAnsi" w:eastAsia="Times New Roman" w:hAnsiTheme="majorHAnsi" w:cs="Helvetica"/>
          <w:b/>
          <w:bCs/>
          <w:color w:val="000000"/>
          <w:sz w:val="18"/>
          <w:szCs w:val="18"/>
          <w:lang w:eastAsia="tr-TR"/>
        </w:rPr>
        <w:t>15. Hukuk Dairesi’nin 2007/1276 E., 2008/2431 K Sayılı Kararı:</w:t>
      </w:r>
      <w:r w:rsidR="003E7F83" w:rsidRPr="000B2B3C">
        <w:rPr>
          <w:rFonts w:asciiTheme="majorHAnsi" w:eastAsia="Times New Roman" w:hAnsiTheme="majorHAnsi" w:cs="Helvetica"/>
          <w:color w:val="000000"/>
          <w:sz w:val="18"/>
          <w:szCs w:val="18"/>
          <w:lang w:eastAsia="tr-TR"/>
        </w:rPr>
        <w:t xml:space="preserve">Eser sözleşmelerinin bir türü olan "Arsa Payı Karşılığı İnşaat Sözleşmeleri", uygulamadaki adıyla "Kat Karşılığı İnşaat Sözleşmeleri" bedel olarak taşınmaz mal mülkiyetinin geçirimi borcunu da içerdiğinden, </w:t>
      </w:r>
      <w:proofErr w:type="spellStart"/>
      <w:r w:rsidR="003E7F83" w:rsidRPr="000B2B3C">
        <w:rPr>
          <w:rFonts w:asciiTheme="majorHAnsi" w:eastAsia="Times New Roman" w:hAnsiTheme="majorHAnsi" w:cs="Helvetica"/>
          <w:color w:val="000000"/>
          <w:sz w:val="18"/>
          <w:szCs w:val="18"/>
          <w:lang w:eastAsia="tr-TR"/>
        </w:rPr>
        <w:t>TMK'nın</w:t>
      </w:r>
      <w:proofErr w:type="spellEnd"/>
      <w:r w:rsidR="003E7F83" w:rsidRPr="000B2B3C">
        <w:rPr>
          <w:rFonts w:asciiTheme="majorHAnsi" w:eastAsia="Times New Roman" w:hAnsiTheme="majorHAnsi" w:cs="Helvetica"/>
          <w:color w:val="000000"/>
          <w:sz w:val="18"/>
          <w:szCs w:val="18"/>
          <w:lang w:eastAsia="tr-TR"/>
        </w:rPr>
        <w:t xml:space="preserve"> 706., </w:t>
      </w:r>
      <w:proofErr w:type="spellStart"/>
      <w:r w:rsidR="003E7F83" w:rsidRPr="000B2B3C">
        <w:rPr>
          <w:rFonts w:asciiTheme="majorHAnsi" w:eastAsia="Times New Roman" w:hAnsiTheme="majorHAnsi" w:cs="Helvetica"/>
          <w:color w:val="000000"/>
          <w:sz w:val="18"/>
          <w:szCs w:val="18"/>
          <w:lang w:eastAsia="tr-TR"/>
        </w:rPr>
        <w:t>BK'nın</w:t>
      </w:r>
      <w:proofErr w:type="spellEnd"/>
      <w:r w:rsidR="003E7F83" w:rsidRPr="000B2B3C">
        <w:rPr>
          <w:rFonts w:asciiTheme="majorHAnsi" w:eastAsia="Times New Roman" w:hAnsiTheme="majorHAnsi" w:cs="Helvetica"/>
          <w:color w:val="000000"/>
          <w:sz w:val="18"/>
          <w:szCs w:val="18"/>
          <w:lang w:eastAsia="tr-TR"/>
        </w:rPr>
        <w:t xml:space="preserve"> 213., Noterlik Kanunu'nun 60. ve Tapu Kanunu'nun 26. maddeleri uyarınca resmi şekilde bağlı tutulmuştur. Başka bir anlatımla, arsa payı karşılığı inşaat sözleşmelerinin geçerliliği, bu sözleşmelerin noterde "düzenleme" şeklinde yapılmasına bağlıdır.</w:t>
      </w:r>
    </w:p>
  </w:footnote>
  <w:footnote w:id="19">
    <w:p w:rsidR="00A45029" w:rsidRPr="00B876B3" w:rsidRDefault="00A45029">
      <w:pPr>
        <w:pStyle w:val="DipnotMetni"/>
        <w:rPr>
          <w:sz w:val="18"/>
          <w:szCs w:val="18"/>
        </w:rPr>
      </w:pPr>
      <w:r w:rsidRPr="000B2B3C">
        <w:rPr>
          <w:rStyle w:val="DipnotBavurusu"/>
          <w:rFonts w:asciiTheme="majorHAnsi" w:hAnsiTheme="majorHAnsi"/>
          <w:sz w:val="18"/>
          <w:szCs w:val="18"/>
        </w:rPr>
        <w:footnoteRef/>
      </w:r>
      <w:r w:rsidRPr="000B2B3C">
        <w:rPr>
          <w:rFonts w:asciiTheme="majorHAnsi" w:hAnsiTheme="majorHAnsi"/>
          <w:sz w:val="18"/>
          <w:szCs w:val="18"/>
        </w:rPr>
        <w:t xml:space="preserve"> </w:t>
      </w:r>
      <w:r w:rsidR="00AF627C" w:rsidRPr="000B2B3C">
        <w:rPr>
          <w:rFonts w:asciiTheme="majorHAnsi" w:hAnsiTheme="majorHAnsi"/>
          <w:sz w:val="18"/>
          <w:szCs w:val="18"/>
        </w:rPr>
        <w:t>YAVUZ Cevdet, Borçlar Hukuku Dersleri, Özel Hükümler, Yen</w:t>
      </w:r>
      <w:r w:rsidR="000B2B3C" w:rsidRPr="000B2B3C">
        <w:rPr>
          <w:rFonts w:asciiTheme="majorHAnsi" w:hAnsiTheme="majorHAnsi"/>
          <w:sz w:val="18"/>
          <w:szCs w:val="18"/>
        </w:rPr>
        <w:t>ilenmiş 8. Baskı, İstanbul 2010.</w:t>
      </w:r>
    </w:p>
  </w:footnote>
  <w:footnote w:id="20">
    <w:p w:rsidR="00E82948" w:rsidRPr="000B2B3C" w:rsidRDefault="00E82948" w:rsidP="00C771E4">
      <w:pPr>
        <w:tabs>
          <w:tab w:val="left" w:pos="5700"/>
        </w:tabs>
        <w:spacing w:after="0"/>
        <w:jc w:val="both"/>
        <w:rPr>
          <w:rFonts w:asciiTheme="majorHAnsi" w:hAnsiTheme="majorHAnsi" w:cs="Times New Roman"/>
          <w:i/>
          <w:sz w:val="18"/>
          <w:szCs w:val="18"/>
        </w:rPr>
      </w:pPr>
      <w:r w:rsidRPr="000B2B3C">
        <w:rPr>
          <w:rStyle w:val="DipnotBavurusu"/>
          <w:rFonts w:asciiTheme="majorHAnsi" w:hAnsiTheme="majorHAnsi"/>
        </w:rPr>
        <w:footnoteRef/>
      </w:r>
      <w:r w:rsidRPr="000B2B3C">
        <w:rPr>
          <w:rFonts w:asciiTheme="majorHAnsi" w:hAnsiTheme="majorHAnsi"/>
        </w:rPr>
        <w:t xml:space="preserve"> </w:t>
      </w:r>
      <w:r w:rsidRPr="000B2B3C">
        <w:rPr>
          <w:rFonts w:asciiTheme="majorHAnsi" w:eastAsia="Times New Roman" w:hAnsiTheme="majorHAnsi" w:cs="Times New Roman"/>
          <w:sz w:val="18"/>
          <w:szCs w:val="18"/>
          <w:lang w:eastAsia="tr-TR"/>
        </w:rPr>
        <w:t>Yargıtay 15. Huku</w:t>
      </w:r>
      <w:r w:rsidR="00C567B3" w:rsidRPr="000B2B3C">
        <w:rPr>
          <w:rFonts w:asciiTheme="majorHAnsi" w:eastAsia="Times New Roman" w:hAnsiTheme="majorHAnsi" w:cs="Times New Roman"/>
          <w:sz w:val="18"/>
          <w:szCs w:val="18"/>
          <w:lang w:eastAsia="tr-TR"/>
        </w:rPr>
        <w:t>k Dairesi’nin 20.11.1986 Tarih</w:t>
      </w:r>
      <w:r w:rsidRPr="000B2B3C">
        <w:rPr>
          <w:rFonts w:asciiTheme="majorHAnsi" w:eastAsia="Times New Roman" w:hAnsiTheme="majorHAnsi" w:cs="Times New Roman"/>
          <w:sz w:val="18"/>
          <w:szCs w:val="18"/>
          <w:lang w:eastAsia="tr-TR"/>
        </w:rPr>
        <w:t xml:space="preserve"> ve 1986/266 E. 1986/3930 K. Sayılı Kararı</w:t>
      </w:r>
    </w:p>
  </w:footnote>
  <w:footnote w:id="21">
    <w:p w:rsidR="009D7941" w:rsidRPr="000B2B3C" w:rsidRDefault="009D7941" w:rsidP="00B72BCB">
      <w:pPr>
        <w:pStyle w:val="DipnotMetni"/>
        <w:tabs>
          <w:tab w:val="left" w:pos="7455"/>
        </w:tabs>
        <w:rPr>
          <w:rFonts w:asciiTheme="majorHAnsi" w:hAnsiTheme="majorHAnsi"/>
        </w:rPr>
      </w:pPr>
      <w:r>
        <w:rPr>
          <w:rStyle w:val="DipnotBavurusu"/>
        </w:rPr>
        <w:footnoteRef/>
      </w:r>
      <w:r>
        <w:t xml:space="preserve"> </w:t>
      </w:r>
      <w:r w:rsidRPr="000B2B3C">
        <w:rPr>
          <w:rFonts w:asciiTheme="majorHAnsi" w:hAnsiTheme="majorHAnsi" w:cs="Times New Roman"/>
          <w:sz w:val="18"/>
          <w:szCs w:val="18"/>
        </w:rPr>
        <w:t>H</w:t>
      </w:r>
      <w:r w:rsidR="00C771E4" w:rsidRPr="000B2B3C">
        <w:rPr>
          <w:rFonts w:asciiTheme="majorHAnsi" w:hAnsiTheme="majorHAnsi" w:cs="Times New Roman"/>
          <w:sz w:val="18"/>
          <w:szCs w:val="18"/>
        </w:rPr>
        <w:t xml:space="preserve">ukuk </w:t>
      </w:r>
      <w:r w:rsidRPr="000B2B3C">
        <w:rPr>
          <w:rFonts w:asciiTheme="majorHAnsi" w:hAnsiTheme="majorHAnsi" w:cs="Times New Roman"/>
          <w:sz w:val="18"/>
          <w:szCs w:val="18"/>
        </w:rPr>
        <w:t>G</w:t>
      </w:r>
      <w:r w:rsidR="00C771E4" w:rsidRPr="000B2B3C">
        <w:rPr>
          <w:rFonts w:asciiTheme="majorHAnsi" w:hAnsiTheme="majorHAnsi" w:cs="Times New Roman"/>
          <w:sz w:val="18"/>
          <w:szCs w:val="18"/>
        </w:rPr>
        <w:t xml:space="preserve">enel </w:t>
      </w:r>
      <w:r w:rsidRPr="000B2B3C">
        <w:rPr>
          <w:rFonts w:asciiTheme="majorHAnsi" w:hAnsiTheme="majorHAnsi" w:cs="Times New Roman"/>
          <w:sz w:val="18"/>
          <w:szCs w:val="18"/>
        </w:rPr>
        <w:t>K</w:t>
      </w:r>
      <w:r w:rsidR="00C771E4" w:rsidRPr="000B2B3C">
        <w:rPr>
          <w:rFonts w:asciiTheme="majorHAnsi" w:hAnsiTheme="majorHAnsi" w:cs="Times New Roman"/>
          <w:sz w:val="18"/>
          <w:szCs w:val="18"/>
        </w:rPr>
        <w:t>urulu’nun</w:t>
      </w:r>
      <w:r w:rsidRPr="000B2B3C">
        <w:rPr>
          <w:rFonts w:asciiTheme="majorHAnsi" w:hAnsiTheme="majorHAnsi" w:cs="Times New Roman"/>
          <w:sz w:val="18"/>
          <w:szCs w:val="18"/>
        </w:rPr>
        <w:t xml:space="preserve"> 11.3.1953 Tarih ve 2/9 Sayılı</w:t>
      </w:r>
      <w:r w:rsidR="00C771E4" w:rsidRPr="000B2B3C">
        <w:rPr>
          <w:rFonts w:asciiTheme="majorHAnsi" w:hAnsiTheme="majorHAnsi" w:cs="Times New Roman"/>
          <w:sz w:val="18"/>
          <w:szCs w:val="18"/>
        </w:rPr>
        <w:t xml:space="preserve"> Kararı</w:t>
      </w:r>
      <w:r w:rsidRPr="000B2B3C">
        <w:rPr>
          <w:rFonts w:asciiTheme="majorHAnsi" w:hAnsiTheme="majorHAnsi" w:cs="Times New Roman"/>
          <w:sz w:val="18"/>
          <w:szCs w:val="18"/>
        </w:rPr>
        <w:t>; H</w:t>
      </w:r>
      <w:r w:rsidR="00C771E4" w:rsidRPr="000B2B3C">
        <w:rPr>
          <w:rFonts w:asciiTheme="majorHAnsi" w:hAnsiTheme="majorHAnsi" w:cs="Times New Roman"/>
          <w:sz w:val="18"/>
          <w:szCs w:val="18"/>
        </w:rPr>
        <w:t xml:space="preserve">ukuk </w:t>
      </w:r>
      <w:r w:rsidRPr="000B2B3C">
        <w:rPr>
          <w:rFonts w:asciiTheme="majorHAnsi" w:hAnsiTheme="majorHAnsi" w:cs="Times New Roman"/>
          <w:sz w:val="18"/>
          <w:szCs w:val="18"/>
        </w:rPr>
        <w:t>G</w:t>
      </w:r>
      <w:r w:rsidR="00C771E4" w:rsidRPr="000B2B3C">
        <w:rPr>
          <w:rFonts w:asciiTheme="majorHAnsi" w:hAnsiTheme="majorHAnsi" w:cs="Times New Roman"/>
          <w:sz w:val="18"/>
          <w:szCs w:val="18"/>
        </w:rPr>
        <w:t xml:space="preserve">enel </w:t>
      </w:r>
      <w:r w:rsidRPr="000B2B3C">
        <w:rPr>
          <w:rFonts w:asciiTheme="majorHAnsi" w:hAnsiTheme="majorHAnsi" w:cs="Times New Roman"/>
          <w:sz w:val="18"/>
          <w:szCs w:val="18"/>
        </w:rPr>
        <w:t>K</w:t>
      </w:r>
      <w:r w:rsidR="00C771E4" w:rsidRPr="000B2B3C">
        <w:rPr>
          <w:rFonts w:asciiTheme="majorHAnsi" w:hAnsiTheme="majorHAnsi" w:cs="Times New Roman"/>
          <w:sz w:val="18"/>
          <w:szCs w:val="18"/>
        </w:rPr>
        <w:t>urulu’nun</w:t>
      </w:r>
      <w:r w:rsidRPr="000B2B3C">
        <w:rPr>
          <w:rFonts w:asciiTheme="majorHAnsi" w:hAnsiTheme="majorHAnsi" w:cs="Times New Roman"/>
          <w:sz w:val="18"/>
          <w:szCs w:val="18"/>
        </w:rPr>
        <w:t xml:space="preserve"> 10.9.1955 </w:t>
      </w:r>
      <w:r w:rsidR="00BC70FA" w:rsidRPr="000B2B3C">
        <w:rPr>
          <w:rFonts w:asciiTheme="majorHAnsi" w:hAnsiTheme="majorHAnsi" w:cs="Times New Roman"/>
          <w:sz w:val="18"/>
          <w:szCs w:val="18"/>
        </w:rPr>
        <w:t>Tarih ve 1/62-63 Sayılı Karar</w:t>
      </w:r>
      <w:r w:rsidRPr="000B2B3C">
        <w:rPr>
          <w:rFonts w:asciiTheme="majorHAnsi" w:hAnsiTheme="majorHAnsi" w:cs="Times New Roman"/>
          <w:sz w:val="18"/>
          <w:szCs w:val="18"/>
        </w:rPr>
        <w:t>ı</w:t>
      </w:r>
      <w:r w:rsidR="00B72BCB" w:rsidRPr="000B2B3C">
        <w:rPr>
          <w:rFonts w:asciiTheme="majorHAnsi" w:hAnsiTheme="majorHAnsi" w:cs="Times New Roman"/>
          <w:sz w:val="18"/>
          <w:szCs w:val="18"/>
        </w:rPr>
        <w:tab/>
      </w:r>
    </w:p>
  </w:footnote>
  <w:footnote w:id="22">
    <w:p w:rsidR="00583315" w:rsidRPr="000B2B3C" w:rsidRDefault="00583315">
      <w:pPr>
        <w:pStyle w:val="DipnotMetni"/>
        <w:rPr>
          <w:rFonts w:asciiTheme="majorHAnsi" w:hAnsiTheme="majorHAnsi" w:cs="Times New Roman"/>
          <w:sz w:val="18"/>
          <w:szCs w:val="18"/>
        </w:rPr>
      </w:pPr>
      <w:r w:rsidRPr="000B2B3C">
        <w:rPr>
          <w:rStyle w:val="DipnotBavurusu"/>
          <w:rFonts w:asciiTheme="majorHAnsi" w:hAnsiTheme="majorHAnsi"/>
        </w:rPr>
        <w:footnoteRef/>
      </w:r>
      <w:r w:rsidRPr="000B2B3C">
        <w:rPr>
          <w:rFonts w:asciiTheme="majorHAnsi" w:hAnsiTheme="majorHAnsi"/>
        </w:rPr>
        <w:t xml:space="preserve"> </w:t>
      </w:r>
      <w:r w:rsidRPr="000B2B3C">
        <w:rPr>
          <w:rFonts w:asciiTheme="majorHAnsi" w:hAnsiTheme="majorHAnsi" w:cs="Times New Roman"/>
          <w:sz w:val="18"/>
          <w:szCs w:val="18"/>
        </w:rPr>
        <w:t>Yargıtay Huku</w:t>
      </w:r>
      <w:r w:rsidR="005C07DE" w:rsidRPr="000B2B3C">
        <w:rPr>
          <w:rFonts w:asciiTheme="majorHAnsi" w:hAnsiTheme="majorHAnsi" w:cs="Times New Roman"/>
          <w:sz w:val="18"/>
          <w:szCs w:val="18"/>
        </w:rPr>
        <w:t xml:space="preserve">k Genel Kurulunun 21.3.1986 tarih </w:t>
      </w:r>
      <w:r w:rsidRPr="000B2B3C">
        <w:rPr>
          <w:rFonts w:asciiTheme="majorHAnsi" w:hAnsiTheme="majorHAnsi" w:cs="Times New Roman"/>
          <w:sz w:val="18"/>
          <w:szCs w:val="18"/>
        </w:rPr>
        <w:t xml:space="preserve">ve 14/541-257 sayılı kararı ile Yargıtay </w:t>
      </w:r>
      <w:r w:rsidR="002F4F13" w:rsidRPr="000B2B3C">
        <w:rPr>
          <w:rFonts w:asciiTheme="majorHAnsi" w:hAnsiTheme="majorHAnsi" w:cs="Times New Roman"/>
          <w:sz w:val="18"/>
          <w:szCs w:val="18"/>
        </w:rPr>
        <w:t>8.</w:t>
      </w:r>
      <w:r w:rsidRPr="000B2B3C">
        <w:rPr>
          <w:rFonts w:asciiTheme="majorHAnsi" w:hAnsiTheme="majorHAnsi" w:cs="Times New Roman"/>
          <w:sz w:val="18"/>
          <w:szCs w:val="18"/>
        </w:rPr>
        <w:t xml:space="preserve"> ve </w:t>
      </w:r>
      <w:r w:rsidR="002F4F13" w:rsidRPr="000B2B3C">
        <w:rPr>
          <w:rFonts w:asciiTheme="majorHAnsi" w:hAnsiTheme="majorHAnsi" w:cs="Times New Roman"/>
          <w:sz w:val="18"/>
          <w:szCs w:val="18"/>
        </w:rPr>
        <w:t>14.</w:t>
      </w:r>
      <w:r w:rsidRPr="000B2B3C">
        <w:rPr>
          <w:rFonts w:asciiTheme="majorHAnsi" w:hAnsiTheme="majorHAnsi" w:cs="Times New Roman"/>
          <w:sz w:val="18"/>
          <w:szCs w:val="18"/>
        </w:rPr>
        <w:t xml:space="preserve"> Hukuk D</w:t>
      </w:r>
      <w:r w:rsidR="005C07DE" w:rsidRPr="000B2B3C">
        <w:rPr>
          <w:rFonts w:asciiTheme="majorHAnsi" w:hAnsiTheme="majorHAnsi" w:cs="Times New Roman"/>
          <w:sz w:val="18"/>
          <w:szCs w:val="18"/>
        </w:rPr>
        <w:t>airelerinin kararlarına göre</w:t>
      </w:r>
      <w:r w:rsidRPr="000B2B3C">
        <w:rPr>
          <w:rFonts w:asciiTheme="majorHAnsi" w:hAnsiTheme="majorHAnsi" w:cs="Times New Roman"/>
          <w:sz w:val="18"/>
          <w:szCs w:val="18"/>
        </w:rPr>
        <w:t xml:space="preserve">: "...Geçersiz bir akdin ifası istenememekle beraber taraflar gönül rızası ve serbest iradeleri ile akdin gereklerini tamamen yerine getirdikten </w:t>
      </w:r>
      <w:proofErr w:type="gramStart"/>
      <w:r w:rsidRPr="000B2B3C">
        <w:rPr>
          <w:rFonts w:asciiTheme="majorHAnsi" w:hAnsiTheme="majorHAnsi" w:cs="Times New Roman"/>
          <w:sz w:val="18"/>
          <w:szCs w:val="18"/>
        </w:rPr>
        <w:t>( yani</w:t>
      </w:r>
      <w:proofErr w:type="gramEnd"/>
      <w:r w:rsidRPr="000B2B3C">
        <w:rPr>
          <w:rFonts w:asciiTheme="majorHAnsi" w:hAnsiTheme="majorHAnsi" w:cs="Times New Roman"/>
          <w:sz w:val="18"/>
          <w:szCs w:val="18"/>
        </w:rPr>
        <w:t xml:space="preserve"> akdi ifa ettikten ) sonra, satıcının akdin aslında geçersiz olduğunu ileri sürmesi halinde dikkate alınacak Medeni Kanunun 2 </w:t>
      </w:r>
      <w:proofErr w:type="spellStart"/>
      <w:r w:rsidRPr="000B2B3C">
        <w:rPr>
          <w:rFonts w:asciiTheme="majorHAnsi" w:hAnsiTheme="majorHAnsi" w:cs="Times New Roman"/>
          <w:sz w:val="18"/>
          <w:szCs w:val="18"/>
        </w:rPr>
        <w:t>nci</w:t>
      </w:r>
      <w:proofErr w:type="spellEnd"/>
      <w:r w:rsidRPr="000B2B3C">
        <w:rPr>
          <w:rFonts w:asciiTheme="majorHAnsi" w:hAnsiTheme="majorHAnsi" w:cs="Times New Roman"/>
          <w:sz w:val="18"/>
          <w:szCs w:val="18"/>
        </w:rPr>
        <w:t xml:space="preserve"> maddesinin devreye girmesi keyfiyetinin olayımızla ilgisi yoktur. Zira tapulu taşınmaz için yapılan sözleşmenin ifası tapuda olur. Taşınmazın mücerret teslimi ifa olarak kabul edilemez... </w:t>
      </w:r>
      <w:proofErr w:type="spellStart"/>
      <w:r w:rsidRPr="000B2B3C">
        <w:rPr>
          <w:rFonts w:asciiTheme="majorHAnsi" w:hAnsiTheme="majorHAnsi" w:cs="Times New Roman"/>
          <w:sz w:val="18"/>
          <w:szCs w:val="18"/>
        </w:rPr>
        <w:t>MK`nun</w:t>
      </w:r>
      <w:proofErr w:type="spellEnd"/>
      <w:r w:rsidRPr="000B2B3C">
        <w:rPr>
          <w:rFonts w:asciiTheme="majorHAnsi" w:hAnsiTheme="majorHAnsi" w:cs="Times New Roman"/>
          <w:sz w:val="18"/>
          <w:szCs w:val="18"/>
        </w:rPr>
        <w:t xml:space="preserve"> 2. maddesi hak veya borcun var olduğu hallerde bunların kullanılması ve yerine getirilmesinde uygulanacak kuralı göstermiştir. Öncelikle davacı ( tescil ) isteminde haklı olmalıdır ki iyi niyet ve kötü niyet tartışma konusu edilebilsin... Tapulu taşınmazların harici alım satımları ve temlik taahhütleri nedeniyle çıkan uyuşmazlıklar 10.7.1940 gün 2/77 sayılı İçtihadı Birleştirme kararında çözüme bağlanmıştır. 25.5.1954 gün 8/18 sayılı İçtihadı Birleştirme Kararına göre de tescil davası dinlenemez...".</w:t>
      </w:r>
    </w:p>
  </w:footnote>
  <w:footnote w:id="23">
    <w:p w:rsidR="00A56B55" w:rsidRPr="000B2B3C" w:rsidRDefault="00A56B55">
      <w:pPr>
        <w:pStyle w:val="DipnotMetni"/>
        <w:rPr>
          <w:rFonts w:asciiTheme="majorHAnsi" w:hAnsiTheme="majorHAnsi" w:cs="Times New Roman"/>
          <w:sz w:val="18"/>
          <w:szCs w:val="18"/>
        </w:rPr>
      </w:pPr>
      <w:r w:rsidRPr="000B2B3C">
        <w:rPr>
          <w:rStyle w:val="DipnotBavurusu"/>
          <w:rFonts w:asciiTheme="majorHAnsi" w:hAnsiTheme="majorHAnsi"/>
          <w:sz w:val="18"/>
          <w:szCs w:val="18"/>
        </w:rPr>
        <w:footnoteRef/>
      </w:r>
      <w:r w:rsidRPr="000B2B3C">
        <w:rPr>
          <w:rFonts w:asciiTheme="majorHAnsi" w:hAnsiTheme="majorHAnsi"/>
          <w:sz w:val="18"/>
          <w:szCs w:val="18"/>
        </w:rPr>
        <w:t xml:space="preserve"> </w:t>
      </w:r>
      <w:r w:rsidRPr="000B2B3C">
        <w:rPr>
          <w:rFonts w:asciiTheme="majorHAnsi" w:hAnsiTheme="majorHAnsi" w:cs="Times New Roman"/>
          <w:sz w:val="18"/>
          <w:szCs w:val="18"/>
        </w:rPr>
        <w:t>30.5.2012 tarihli Resmi Gazete’de yayımlanarak yürürlüğe giren 6306 Sayılı Afet Riski Altındaki Alanların Dönüştürülmesi Hakkında Kanun</w:t>
      </w:r>
    </w:p>
  </w:footnote>
  <w:footnote w:id="24">
    <w:p w:rsidR="00A56B55" w:rsidRPr="000B2B3C" w:rsidRDefault="00A56B55" w:rsidP="00A56B55">
      <w:pPr>
        <w:pStyle w:val="DipnotMetni"/>
        <w:rPr>
          <w:rFonts w:asciiTheme="majorHAnsi" w:hAnsiTheme="majorHAnsi" w:cs="Times New Roman"/>
          <w:sz w:val="18"/>
          <w:szCs w:val="18"/>
        </w:rPr>
      </w:pPr>
      <w:r w:rsidRPr="000B2B3C">
        <w:rPr>
          <w:rStyle w:val="DipnotBavurusu"/>
          <w:rFonts w:asciiTheme="majorHAnsi" w:hAnsiTheme="majorHAnsi" w:cs="Times New Roman"/>
          <w:sz w:val="18"/>
          <w:szCs w:val="18"/>
        </w:rPr>
        <w:footnoteRef/>
      </w:r>
      <w:r w:rsidRPr="000B2B3C">
        <w:rPr>
          <w:rFonts w:asciiTheme="majorHAnsi" w:hAnsiTheme="majorHAnsi" w:cs="Times New Roman"/>
          <w:sz w:val="18"/>
          <w:szCs w:val="18"/>
        </w:rPr>
        <w:t xml:space="preserve"> Çevre ve Şehircilik Bakanlığı tarafından 4.8.2012 Tarihli Resmi Gazete’de yayımlanan Afet Riski Altındaki Alanların Dönüştürülmesi Hakkında Kanunun Uygulama Yönetmeliği</w:t>
      </w:r>
    </w:p>
    <w:p w:rsidR="00A56B55" w:rsidRPr="000B2B3C" w:rsidRDefault="00A56B55">
      <w:pPr>
        <w:pStyle w:val="DipnotMetni"/>
        <w:rPr>
          <w:rFonts w:asciiTheme="majorHAnsi" w:hAnsiTheme="majorHAns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A05BF"/>
    <w:multiLevelType w:val="hybridMultilevel"/>
    <w:tmpl w:val="D534DF44"/>
    <w:lvl w:ilvl="0" w:tplc="D9AE6BE4">
      <w:start w:val="1"/>
      <w:numFmt w:val="decimal"/>
      <w:lvlText w:val="%1."/>
      <w:lvlJc w:val="left"/>
      <w:pPr>
        <w:ind w:left="644"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6C3AD3"/>
    <w:multiLevelType w:val="hybridMultilevel"/>
    <w:tmpl w:val="83002F14"/>
    <w:lvl w:ilvl="0" w:tplc="D1B0DEF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83357D6"/>
    <w:multiLevelType w:val="multilevel"/>
    <w:tmpl w:val="7668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3E322A"/>
    <w:multiLevelType w:val="hybridMultilevel"/>
    <w:tmpl w:val="7EBA1642"/>
    <w:lvl w:ilvl="0" w:tplc="5B7E647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25"/>
    <w:rsid w:val="00005729"/>
    <w:rsid w:val="00007BC5"/>
    <w:rsid w:val="0002570A"/>
    <w:rsid w:val="00054199"/>
    <w:rsid w:val="000B2702"/>
    <w:rsid w:val="000B2B3C"/>
    <w:rsid w:val="000D5014"/>
    <w:rsid w:val="000E1B8C"/>
    <w:rsid w:val="000E6CF0"/>
    <w:rsid w:val="000F1046"/>
    <w:rsid w:val="000F2218"/>
    <w:rsid w:val="000F65CD"/>
    <w:rsid w:val="0010756B"/>
    <w:rsid w:val="00107866"/>
    <w:rsid w:val="001158EA"/>
    <w:rsid w:val="00123AD7"/>
    <w:rsid w:val="00141A94"/>
    <w:rsid w:val="00182FFC"/>
    <w:rsid w:val="00186D98"/>
    <w:rsid w:val="00186F95"/>
    <w:rsid w:val="00187738"/>
    <w:rsid w:val="001B1260"/>
    <w:rsid w:val="001B5A1A"/>
    <w:rsid w:val="001D2135"/>
    <w:rsid w:val="001D2E0D"/>
    <w:rsid w:val="001E06FE"/>
    <w:rsid w:val="001E1BEA"/>
    <w:rsid w:val="001E1E65"/>
    <w:rsid w:val="001F1536"/>
    <w:rsid w:val="001F7700"/>
    <w:rsid w:val="00220F91"/>
    <w:rsid w:val="0022183D"/>
    <w:rsid w:val="002226CD"/>
    <w:rsid w:val="00225067"/>
    <w:rsid w:val="0027796C"/>
    <w:rsid w:val="002A0BD1"/>
    <w:rsid w:val="002A31E0"/>
    <w:rsid w:val="002B5F61"/>
    <w:rsid w:val="002C10F3"/>
    <w:rsid w:val="002E4D6F"/>
    <w:rsid w:val="002F4F13"/>
    <w:rsid w:val="00333004"/>
    <w:rsid w:val="00353F3D"/>
    <w:rsid w:val="00356FEC"/>
    <w:rsid w:val="00372793"/>
    <w:rsid w:val="00374AB0"/>
    <w:rsid w:val="00377D50"/>
    <w:rsid w:val="003812C0"/>
    <w:rsid w:val="00385A93"/>
    <w:rsid w:val="00393B59"/>
    <w:rsid w:val="003A7A7E"/>
    <w:rsid w:val="003C798B"/>
    <w:rsid w:val="003C7FB5"/>
    <w:rsid w:val="003E7F83"/>
    <w:rsid w:val="00407CB6"/>
    <w:rsid w:val="00417A3A"/>
    <w:rsid w:val="00421EDD"/>
    <w:rsid w:val="004269E5"/>
    <w:rsid w:val="0043166C"/>
    <w:rsid w:val="0045712A"/>
    <w:rsid w:val="004610C9"/>
    <w:rsid w:val="00497D1B"/>
    <w:rsid w:val="004A476A"/>
    <w:rsid w:val="004B268E"/>
    <w:rsid w:val="004B42E3"/>
    <w:rsid w:val="004C539D"/>
    <w:rsid w:val="004C7D08"/>
    <w:rsid w:val="004F57B9"/>
    <w:rsid w:val="00502B78"/>
    <w:rsid w:val="0050412D"/>
    <w:rsid w:val="00513736"/>
    <w:rsid w:val="00517419"/>
    <w:rsid w:val="005322DF"/>
    <w:rsid w:val="00541DF5"/>
    <w:rsid w:val="00547E22"/>
    <w:rsid w:val="005558B3"/>
    <w:rsid w:val="00566727"/>
    <w:rsid w:val="005716A3"/>
    <w:rsid w:val="00583315"/>
    <w:rsid w:val="00590553"/>
    <w:rsid w:val="00596D27"/>
    <w:rsid w:val="005B74F2"/>
    <w:rsid w:val="005C07DE"/>
    <w:rsid w:val="005C3984"/>
    <w:rsid w:val="005E1C64"/>
    <w:rsid w:val="005E1DAC"/>
    <w:rsid w:val="00620CAB"/>
    <w:rsid w:val="00644012"/>
    <w:rsid w:val="00663EB1"/>
    <w:rsid w:val="00671475"/>
    <w:rsid w:val="00671900"/>
    <w:rsid w:val="006771F6"/>
    <w:rsid w:val="00685CE9"/>
    <w:rsid w:val="00694BB9"/>
    <w:rsid w:val="0069564B"/>
    <w:rsid w:val="006C1FD8"/>
    <w:rsid w:val="006C70DE"/>
    <w:rsid w:val="006D5CF2"/>
    <w:rsid w:val="006D72AB"/>
    <w:rsid w:val="007105D7"/>
    <w:rsid w:val="00720A08"/>
    <w:rsid w:val="007246E5"/>
    <w:rsid w:val="00726A31"/>
    <w:rsid w:val="00735A48"/>
    <w:rsid w:val="0074520D"/>
    <w:rsid w:val="00745B79"/>
    <w:rsid w:val="00762343"/>
    <w:rsid w:val="00794D6D"/>
    <w:rsid w:val="007B5175"/>
    <w:rsid w:val="007D42E5"/>
    <w:rsid w:val="007E0E07"/>
    <w:rsid w:val="007E35DF"/>
    <w:rsid w:val="007E45C8"/>
    <w:rsid w:val="008031C4"/>
    <w:rsid w:val="00804512"/>
    <w:rsid w:val="0081519A"/>
    <w:rsid w:val="00841003"/>
    <w:rsid w:val="00886D68"/>
    <w:rsid w:val="008B45FF"/>
    <w:rsid w:val="008C6FDF"/>
    <w:rsid w:val="008E4E7A"/>
    <w:rsid w:val="008F7F6C"/>
    <w:rsid w:val="00917E4F"/>
    <w:rsid w:val="00933961"/>
    <w:rsid w:val="0094335A"/>
    <w:rsid w:val="009548C9"/>
    <w:rsid w:val="00964B54"/>
    <w:rsid w:val="00983CB0"/>
    <w:rsid w:val="0098592E"/>
    <w:rsid w:val="009A22ED"/>
    <w:rsid w:val="009A3F36"/>
    <w:rsid w:val="009D0F18"/>
    <w:rsid w:val="009D5CF9"/>
    <w:rsid w:val="009D7941"/>
    <w:rsid w:val="009E7D59"/>
    <w:rsid w:val="00A10A27"/>
    <w:rsid w:val="00A122CB"/>
    <w:rsid w:val="00A45029"/>
    <w:rsid w:val="00A56B55"/>
    <w:rsid w:val="00A65E44"/>
    <w:rsid w:val="00A72B14"/>
    <w:rsid w:val="00A96E0E"/>
    <w:rsid w:val="00A97719"/>
    <w:rsid w:val="00AC3DB7"/>
    <w:rsid w:val="00AD0954"/>
    <w:rsid w:val="00AD41D1"/>
    <w:rsid w:val="00AD4B53"/>
    <w:rsid w:val="00AD57C8"/>
    <w:rsid w:val="00AE0626"/>
    <w:rsid w:val="00AF627C"/>
    <w:rsid w:val="00AF709A"/>
    <w:rsid w:val="00B50425"/>
    <w:rsid w:val="00B53DE5"/>
    <w:rsid w:val="00B542AB"/>
    <w:rsid w:val="00B62573"/>
    <w:rsid w:val="00B640CE"/>
    <w:rsid w:val="00B66A0C"/>
    <w:rsid w:val="00B66C7F"/>
    <w:rsid w:val="00B72356"/>
    <w:rsid w:val="00B72BCB"/>
    <w:rsid w:val="00B77119"/>
    <w:rsid w:val="00B775BF"/>
    <w:rsid w:val="00B82BEE"/>
    <w:rsid w:val="00B876B3"/>
    <w:rsid w:val="00B96AE3"/>
    <w:rsid w:val="00BA0015"/>
    <w:rsid w:val="00BC0195"/>
    <w:rsid w:val="00BC70FA"/>
    <w:rsid w:val="00BE0218"/>
    <w:rsid w:val="00BE4CDE"/>
    <w:rsid w:val="00BF172E"/>
    <w:rsid w:val="00BF289B"/>
    <w:rsid w:val="00BF2B08"/>
    <w:rsid w:val="00C02323"/>
    <w:rsid w:val="00C115D2"/>
    <w:rsid w:val="00C14893"/>
    <w:rsid w:val="00C25B46"/>
    <w:rsid w:val="00C51C57"/>
    <w:rsid w:val="00C567B3"/>
    <w:rsid w:val="00C77154"/>
    <w:rsid w:val="00C771E4"/>
    <w:rsid w:val="00C8071E"/>
    <w:rsid w:val="00C95DC8"/>
    <w:rsid w:val="00CA04FD"/>
    <w:rsid w:val="00CA1814"/>
    <w:rsid w:val="00CB01BB"/>
    <w:rsid w:val="00CB28F5"/>
    <w:rsid w:val="00CE0AFB"/>
    <w:rsid w:val="00CF28A7"/>
    <w:rsid w:val="00CF4185"/>
    <w:rsid w:val="00D05170"/>
    <w:rsid w:val="00D30A84"/>
    <w:rsid w:val="00D42539"/>
    <w:rsid w:val="00D42F15"/>
    <w:rsid w:val="00D4437C"/>
    <w:rsid w:val="00D56058"/>
    <w:rsid w:val="00D70668"/>
    <w:rsid w:val="00D76C5B"/>
    <w:rsid w:val="00D87658"/>
    <w:rsid w:val="00DB5761"/>
    <w:rsid w:val="00DE0CB3"/>
    <w:rsid w:val="00DE3118"/>
    <w:rsid w:val="00DF694B"/>
    <w:rsid w:val="00E12DFF"/>
    <w:rsid w:val="00E22553"/>
    <w:rsid w:val="00E43688"/>
    <w:rsid w:val="00E66D92"/>
    <w:rsid w:val="00E82948"/>
    <w:rsid w:val="00EB6BF6"/>
    <w:rsid w:val="00EC38AA"/>
    <w:rsid w:val="00EE06DB"/>
    <w:rsid w:val="00F04819"/>
    <w:rsid w:val="00F203F6"/>
    <w:rsid w:val="00F26EA9"/>
    <w:rsid w:val="00F42C8C"/>
    <w:rsid w:val="00F45AA0"/>
    <w:rsid w:val="00F45E34"/>
    <w:rsid w:val="00F5004E"/>
    <w:rsid w:val="00F62005"/>
    <w:rsid w:val="00F628CD"/>
    <w:rsid w:val="00F71F68"/>
    <w:rsid w:val="00F81B48"/>
    <w:rsid w:val="00FA10A7"/>
    <w:rsid w:val="00FB2F63"/>
    <w:rsid w:val="00FD39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D2370"/>
  <w15:docId w15:val="{AFADA9F3-8C41-4B1F-B530-DCA3A8F62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DFF"/>
  </w:style>
  <w:style w:type="paragraph" w:styleId="Balk1">
    <w:name w:val="heading 1"/>
    <w:basedOn w:val="Normal"/>
    <w:next w:val="Normal"/>
    <w:link w:val="Balk1Char"/>
    <w:uiPriority w:val="9"/>
    <w:qFormat/>
    <w:rsid w:val="00B66C7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3727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1003"/>
    <w:pPr>
      <w:ind w:left="720"/>
      <w:contextualSpacing/>
    </w:pPr>
  </w:style>
  <w:style w:type="paragraph" w:styleId="DipnotMetni">
    <w:name w:val="footnote text"/>
    <w:basedOn w:val="Normal"/>
    <w:link w:val="DipnotMetniChar"/>
    <w:uiPriority w:val="99"/>
    <w:unhideWhenUsed/>
    <w:rsid w:val="004A476A"/>
    <w:pPr>
      <w:spacing w:after="0" w:line="240" w:lineRule="auto"/>
    </w:pPr>
    <w:rPr>
      <w:sz w:val="20"/>
      <w:szCs w:val="20"/>
    </w:rPr>
  </w:style>
  <w:style w:type="character" w:customStyle="1" w:styleId="DipnotMetniChar">
    <w:name w:val="Dipnot Metni Char"/>
    <w:basedOn w:val="VarsaylanParagrafYazTipi"/>
    <w:link w:val="DipnotMetni"/>
    <w:uiPriority w:val="99"/>
    <w:rsid w:val="004A476A"/>
    <w:rPr>
      <w:sz w:val="20"/>
      <w:szCs w:val="20"/>
    </w:rPr>
  </w:style>
  <w:style w:type="character" w:styleId="DipnotBavurusu">
    <w:name w:val="footnote reference"/>
    <w:basedOn w:val="VarsaylanParagrafYazTipi"/>
    <w:uiPriority w:val="99"/>
    <w:semiHidden/>
    <w:unhideWhenUsed/>
    <w:rsid w:val="004A476A"/>
    <w:rPr>
      <w:vertAlign w:val="superscript"/>
    </w:rPr>
  </w:style>
  <w:style w:type="character" w:styleId="AklamaBavurusu">
    <w:name w:val="annotation reference"/>
    <w:basedOn w:val="VarsaylanParagrafYazTipi"/>
    <w:uiPriority w:val="99"/>
    <w:semiHidden/>
    <w:unhideWhenUsed/>
    <w:rsid w:val="00762343"/>
    <w:rPr>
      <w:sz w:val="16"/>
      <w:szCs w:val="16"/>
    </w:rPr>
  </w:style>
  <w:style w:type="paragraph" w:styleId="AklamaMetni">
    <w:name w:val="annotation text"/>
    <w:basedOn w:val="Normal"/>
    <w:link w:val="AklamaMetniChar"/>
    <w:uiPriority w:val="99"/>
    <w:semiHidden/>
    <w:unhideWhenUsed/>
    <w:rsid w:val="0076234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62343"/>
    <w:rPr>
      <w:sz w:val="20"/>
      <w:szCs w:val="20"/>
    </w:rPr>
  </w:style>
  <w:style w:type="paragraph" w:styleId="BalonMetni">
    <w:name w:val="Balloon Text"/>
    <w:basedOn w:val="Normal"/>
    <w:link w:val="BalonMetniChar"/>
    <w:uiPriority w:val="99"/>
    <w:semiHidden/>
    <w:unhideWhenUsed/>
    <w:rsid w:val="0076234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62343"/>
    <w:rPr>
      <w:rFonts w:ascii="Tahoma" w:hAnsi="Tahoma" w:cs="Tahoma"/>
      <w:sz w:val="16"/>
      <w:szCs w:val="16"/>
    </w:rPr>
  </w:style>
  <w:style w:type="character" w:customStyle="1" w:styleId="SonnotKarakterleri">
    <w:name w:val="Sonnot Karakterleri"/>
    <w:basedOn w:val="VarsaylanParagrafYazTipi"/>
    <w:rsid w:val="000F65CD"/>
    <w:rPr>
      <w:vertAlign w:val="superscript"/>
    </w:rPr>
  </w:style>
  <w:style w:type="paragraph" w:styleId="SonNotMetni">
    <w:name w:val="endnote text"/>
    <w:basedOn w:val="Normal"/>
    <w:link w:val="SonNotMetniChar"/>
    <w:semiHidden/>
    <w:rsid w:val="000F65CD"/>
    <w:pPr>
      <w:suppressAutoHyphens/>
      <w:spacing w:after="0" w:line="240" w:lineRule="auto"/>
    </w:pPr>
    <w:rPr>
      <w:rFonts w:ascii="Times New Roman" w:eastAsia="Times New Roman" w:hAnsi="Times New Roman" w:cs="Times New Roman"/>
      <w:sz w:val="20"/>
      <w:szCs w:val="20"/>
      <w:lang w:eastAsia="ar-SA"/>
    </w:rPr>
  </w:style>
  <w:style w:type="character" w:customStyle="1" w:styleId="SonNotMetniChar">
    <w:name w:val="Son Not Metni Char"/>
    <w:basedOn w:val="VarsaylanParagrafYazTipi"/>
    <w:link w:val="SonNotMetni"/>
    <w:semiHidden/>
    <w:rsid w:val="000F65CD"/>
    <w:rPr>
      <w:rFonts w:ascii="Times New Roman" w:eastAsia="Times New Roman" w:hAnsi="Times New Roman" w:cs="Times New Roman"/>
      <w:sz w:val="20"/>
      <w:szCs w:val="20"/>
      <w:lang w:eastAsia="ar-SA"/>
    </w:rPr>
  </w:style>
  <w:style w:type="paragraph" w:styleId="stBilgi">
    <w:name w:val="header"/>
    <w:basedOn w:val="Normal"/>
    <w:link w:val="stBilgiChar"/>
    <w:uiPriority w:val="99"/>
    <w:semiHidden/>
    <w:unhideWhenUsed/>
    <w:rsid w:val="005E1DA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5E1DAC"/>
  </w:style>
  <w:style w:type="paragraph" w:styleId="AltBilgi">
    <w:name w:val="footer"/>
    <w:basedOn w:val="Normal"/>
    <w:link w:val="AltBilgiChar"/>
    <w:uiPriority w:val="99"/>
    <w:semiHidden/>
    <w:unhideWhenUsed/>
    <w:rsid w:val="005E1DAC"/>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5E1DAC"/>
  </w:style>
  <w:style w:type="character" w:styleId="Kpr">
    <w:name w:val="Hyperlink"/>
    <w:basedOn w:val="VarsaylanParagrafYazTipi"/>
    <w:uiPriority w:val="99"/>
    <w:semiHidden/>
    <w:unhideWhenUsed/>
    <w:rsid w:val="002A31E0"/>
    <w:rPr>
      <w:color w:val="0000FF"/>
      <w:u w:val="single"/>
    </w:rPr>
  </w:style>
  <w:style w:type="paragraph" w:customStyle="1" w:styleId="nor">
    <w:name w:val="nor"/>
    <w:basedOn w:val="Normal"/>
    <w:rsid w:val="00644012"/>
    <w:pPr>
      <w:spacing w:after="0" w:line="240" w:lineRule="auto"/>
      <w:jc w:val="both"/>
    </w:pPr>
    <w:rPr>
      <w:rFonts w:ascii="New York" w:eastAsia="Times New Roman" w:hAnsi="New York" w:cs="Times New Roman"/>
      <w:sz w:val="18"/>
      <w:szCs w:val="18"/>
      <w:lang w:eastAsia="tr-TR"/>
    </w:rPr>
  </w:style>
  <w:style w:type="paragraph" w:styleId="NormalWeb">
    <w:name w:val="Normal (Web)"/>
    <w:basedOn w:val="Normal"/>
    <w:uiPriority w:val="99"/>
    <w:unhideWhenUsed/>
    <w:rsid w:val="00583315"/>
    <w:pPr>
      <w:spacing w:before="100" w:beforeAutospacing="1" w:after="100" w:afterAutospacing="1" w:line="240" w:lineRule="auto"/>
    </w:pPr>
    <w:rPr>
      <w:rFonts w:ascii="Arial" w:eastAsia="Times New Roman" w:hAnsi="Arial" w:cs="Arial"/>
      <w:sz w:val="24"/>
      <w:szCs w:val="24"/>
      <w:lang w:eastAsia="tr-TR"/>
    </w:rPr>
  </w:style>
  <w:style w:type="character" w:customStyle="1" w:styleId="Balk2Char">
    <w:name w:val="Başlık 2 Char"/>
    <w:basedOn w:val="VarsaylanParagrafYazTipi"/>
    <w:link w:val="Balk2"/>
    <w:uiPriority w:val="9"/>
    <w:rsid w:val="00372793"/>
    <w:rPr>
      <w:rFonts w:asciiTheme="majorHAnsi" w:eastAsiaTheme="majorEastAsia" w:hAnsiTheme="majorHAnsi" w:cstheme="majorBidi"/>
      <w:b/>
      <w:bCs/>
      <w:color w:val="4F81BD" w:themeColor="accent1"/>
      <w:sz w:val="26"/>
      <w:szCs w:val="26"/>
    </w:rPr>
  </w:style>
  <w:style w:type="character" w:customStyle="1" w:styleId="Balk1Char">
    <w:name w:val="Başlık 1 Char"/>
    <w:basedOn w:val="VarsaylanParagrafYazTipi"/>
    <w:link w:val="Balk1"/>
    <w:uiPriority w:val="9"/>
    <w:rsid w:val="00B66C7F"/>
    <w:rPr>
      <w:rFonts w:asciiTheme="majorHAnsi" w:eastAsiaTheme="majorEastAsia" w:hAnsiTheme="majorHAnsi" w:cstheme="majorBidi"/>
      <w:b/>
      <w:bCs/>
      <w:color w:val="365F91" w:themeColor="accent1" w:themeShade="BF"/>
      <w:sz w:val="28"/>
      <w:szCs w:val="28"/>
    </w:rPr>
  </w:style>
  <w:style w:type="paragraph" w:styleId="KonuBal">
    <w:name w:val="Title"/>
    <w:basedOn w:val="Normal"/>
    <w:next w:val="Normal"/>
    <w:link w:val="KonuBalChar"/>
    <w:uiPriority w:val="10"/>
    <w:qFormat/>
    <w:rsid w:val="00B66C7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B66C7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859371">
      <w:bodyDiv w:val="1"/>
      <w:marLeft w:val="0"/>
      <w:marRight w:val="0"/>
      <w:marTop w:val="0"/>
      <w:marBottom w:val="0"/>
      <w:divBdr>
        <w:top w:val="none" w:sz="0" w:space="0" w:color="auto"/>
        <w:left w:val="none" w:sz="0" w:space="0" w:color="auto"/>
        <w:bottom w:val="none" w:sz="0" w:space="0" w:color="auto"/>
        <w:right w:val="none" w:sz="0" w:space="0" w:color="auto"/>
      </w:divBdr>
    </w:div>
    <w:div w:id="16556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kazanci.com/kho2/ibb/files/tc5831.h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DD884-AE85-4085-8810-BFC5D3BB5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4116</Words>
  <Characters>23462</Characters>
  <Application>Microsoft Office Word</Application>
  <DocSecurity>4</DocSecurity>
  <Lines>195</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Kaya Law Firm </cp:lastModifiedBy>
  <cp:revision>2</cp:revision>
  <cp:lastPrinted>2012-11-01T09:23:00Z</cp:lastPrinted>
  <dcterms:created xsi:type="dcterms:W3CDTF">2020-03-17T09:16:00Z</dcterms:created>
  <dcterms:modified xsi:type="dcterms:W3CDTF">2020-03-17T09:16:00Z</dcterms:modified>
</cp:coreProperties>
</file>